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5162F" w14:textId="3303A538" w:rsidR="00294BCF" w:rsidRPr="00294BCF" w:rsidRDefault="00294BCF" w:rsidP="00294BCF">
      <w:pPr>
        <w:jc w:val="center"/>
        <w:rPr>
          <w:b/>
          <w:bCs/>
          <w:sz w:val="72"/>
          <w:szCs w:val="72"/>
        </w:rPr>
      </w:pPr>
      <w:r w:rsidRPr="00294BCF">
        <w:rPr>
          <w:b/>
          <w:bCs/>
          <w:sz w:val="72"/>
          <w:szCs w:val="72"/>
        </w:rPr>
        <w:t>Kunsan Air Base</w:t>
      </w:r>
    </w:p>
    <w:p w14:paraId="7F6D4D26" w14:textId="77777777" w:rsidR="00294BCF" w:rsidRPr="00294BCF" w:rsidRDefault="00294BCF" w:rsidP="00294BCF">
      <w:pPr>
        <w:jc w:val="center"/>
        <w:rPr>
          <w:b/>
          <w:bCs/>
          <w:sz w:val="68"/>
          <w:szCs w:val="68"/>
        </w:rPr>
      </w:pPr>
      <w:r w:rsidRPr="00294BCF">
        <w:rPr>
          <w:b/>
          <w:bCs/>
          <w:sz w:val="68"/>
          <w:szCs w:val="68"/>
        </w:rPr>
        <w:t>Command Sponsorship Guide</w:t>
      </w:r>
    </w:p>
    <w:p w14:paraId="23444FB6" w14:textId="7AE5363B" w:rsidR="00294BCF" w:rsidRDefault="00294BCF" w:rsidP="00294BCF">
      <w:pPr>
        <w:jc w:val="center"/>
      </w:pPr>
      <w:r w:rsidRPr="00294BCF">
        <w:rPr>
          <w:noProof/>
        </w:rPr>
        <w:drawing>
          <wp:inline distT="0" distB="0" distL="0" distR="0" wp14:anchorId="67BEC8C3" wp14:editId="19B118F2">
            <wp:extent cx="4198949" cy="3053781"/>
            <wp:effectExtent l="0" t="0" r="0" b="0"/>
            <wp:docPr id="1026" name="Picture 1971596120" descr="Logo&#10;&#10;AI-generated content may be incorrect.">
              <a:extLst xmlns:a="http://schemas.openxmlformats.org/drawingml/2006/main">
                <a:ext uri="{FF2B5EF4-FFF2-40B4-BE49-F238E27FC236}">
                  <a16:creationId xmlns:a16="http://schemas.microsoft.com/office/drawing/2014/main" id="{CD777BA8-9435-D4BB-14A7-B86160176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971596120" descr="Logo&#10;&#10;AI-generated content may be incorrect.">
                      <a:extLst>
                        <a:ext uri="{FF2B5EF4-FFF2-40B4-BE49-F238E27FC236}">
                          <a16:creationId xmlns:a16="http://schemas.microsoft.com/office/drawing/2014/main" id="{CD777BA8-9435-D4BB-14A7-B8616017607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8949" cy="3053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A9F28D8" w14:textId="2632D2D8" w:rsidR="00294BCF" w:rsidRPr="00294BCF" w:rsidRDefault="00294BCF" w:rsidP="00294BCF">
      <w:pPr>
        <w:jc w:val="center"/>
        <w:rPr>
          <w:b/>
          <w:bCs/>
        </w:rPr>
      </w:pPr>
      <w:r w:rsidRPr="00294BCF">
        <w:rPr>
          <w:b/>
          <w:bCs/>
        </w:rPr>
        <w:t>8 FSS/FSPS Customer Support</w:t>
      </w:r>
    </w:p>
    <w:p w14:paraId="4FB74564" w14:textId="465E6587" w:rsidR="00294BCF" w:rsidRDefault="00294BCF" w:rsidP="00294BCF">
      <w:pPr>
        <w:jc w:val="center"/>
      </w:pPr>
      <w:r>
        <w:t>Hours of Operation &amp; Contact Information</w:t>
      </w:r>
    </w:p>
    <w:p w14:paraId="1A9114A4" w14:textId="77777777" w:rsidR="00221D45" w:rsidRDefault="00221D45" w:rsidP="00294BCF">
      <w:pPr>
        <w:jc w:val="center"/>
      </w:pPr>
    </w:p>
    <w:p w14:paraId="76D59944" w14:textId="44F5892E" w:rsidR="00294BCF" w:rsidRPr="00294BCF" w:rsidRDefault="00294BCF" w:rsidP="00294BCF">
      <w:pPr>
        <w:jc w:val="center"/>
        <w:rPr>
          <w:u w:val="single"/>
        </w:rPr>
      </w:pPr>
      <w:r w:rsidRPr="00294BCF">
        <w:rPr>
          <w:u w:val="single"/>
        </w:rPr>
        <w:t>Customer Service Hours:</w:t>
      </w:r>
    </w:p>
    <w:p w14:paraId="0041B77A" w14:textId="725544F0" w:rsidR="00294BCF" w:rsidRDefault="00294BCF" w:rsidP="00294BCF">
      <w:pPr>
        <w:jc w:val="center"/>
      </w:pPr>
      <w:r>
        <w:t>Monday-Friday 0800-1500</w:t>
      </w:r>
    </w:p>
    <w:p w14:paraId="632C309A" w14:textId="309F9C27" w:rsidR="00294BCF" w:rsidRPr="00221D45" w:rsidRDefault="00294BCF" w:rsidP="00221D45">
      <w:pPr>
        <w:jc w:val="center"/>
        <w:rPr>
          <w:i/>
          <w:iCs/>
        </w:rPr>
      </w:pPr>
      <w:r w:rsidRPr="00294BCF">
        <w:rPr>
          <w:i/>
          <w:iCs/>
        </w:rPr>
        <w:t>Closed during holidays &amp; Wing Training Days (3</w:t>
      </w:r>
      <w:r w:rsidRPr="00294BCF">
        <w:rPr>
          <w:i/>
          <w:iCs/>
          <w:vertAlign w:val="superscript"/>
        </w:rPr>
        <w:t>rd</w:t>
      </w:r>
      <w:r w:rsidRPr="00294BCF">
        <w:rPr>
          <w:i/>
          <w:iCs/>
        </w:rPr>
        <w:t xml:space="preserve"> Thursday of the Month)</w:t>
      </w:r>
    </w:p>
    <w:p w14:paraId="1CFA31FE" w14:textId="3DCE00CE" w:rsidR="00294BCF" w:rsidRPr="00294BCF" w:rsidRDefault="00294BCF" w:rsidP="00294BCF">
      <w:pPr>
        <w:jc w:val="center"/>
        <w:rPr>
          <w:u w:val="single"/>
        </w:rPr>
      </w:pPr>
      <w:r w:rsidRPr="00294BCF">
        <w:rPr>
          <w:u w:val="single"/>
        </w:rPr>
        <w:t>Telephone:</w:t>
      </w:r>
    </w:p>
    <w:p w14:paraId="6C6EFEBC" w14:textId="334222EC" w:rsidR="00294BCF" w:rsidRDefault="00294BCF" w:rsidP="00294BCF">
      <w:pPr>
        <w:jc w:val="center"/>
      </w:pPr>
      <w:r>
        <w:t>DSN: 315-782-</w:t>
      </w:r>
      <w:r w:rsidR="00520237">
        <w:t>8377, option 1</w:t>
      </w:r>
    </w:p>
    <w:p w14:paraId="2952525D" w14:textId="72CF6665" w:rsidR="00294BCF" w:rsidRDefault="00294BCF" w:rsidP="00294BCF">
      <w:pPr>
        <w:jc w:val="center"/>
      </w:pPr>
      <w:r>
        <w:t xml:space="preserve">Commercial: </w:t>
      </w:r>
      <w:r w:rsidRPr="00294BCF">
        <w:t>001-82-063-470-</w:t>
      </w:r>
      <w:r w:rsidR="00520237">
        <w:t>8377, option 1</w:t>
      </w:r>
    </w:p>
    <w:p w14:paraId="51920D70" w14:textId="7A0781E4" w:rsidR="00294BCF" w:rsidRPr="003A33ED" w:rsidRDefault="00294BCF" w:rsidP="00294BCF">
      <w:pPr>
        <w:jc w:val="center"/>
        <w:rPr>
          <w:u w:val="single"/>
          <w:lang w:val="de-DE"/>
        </w:rPr>
      </w:pPr>
      <w:r w:rsidRPr="003A33ED">
        <w:rPr>
          <w:u w:val="single"/>
          <w:lang w:val="de-DE"/>
        </w:rPr>
        <w:t>Org Box:</w:t>
      </w:r>
    </w:p>
    <w:p w14:paraId="1194D09C" w14:textId="235CD14F" w:rsidR="00294BCF" w:rsidRPr="003A33ED" w:rsidRDefault="00294BCF" w:rsidP="00294BCF">
      <w:pPr>
        <w:jc w:val="center"/>
        <w:rPr>
          <w:lang w:val="de-DE"/>
        </w:rPr>
      </w:pPr>
      <w:hyperlink r:id="rId9" w:history="1">
        <w:r w:rsidRPr="003A33ED">
          <w:rPr>
            <w:rStyle w:val="Hyperlink"/>
            <w:lang w:val="de-DE"/>
          </w:rPr>
          <w:t>8fss.mps@us.af.mil</w:t>
        </w:r>
      </w:hyperlink>
    </w:p>
    <w:p w14:paraId="1AF21FC9" w14:textId="6E23827C" w:rsidR="00004C25" w:rsidRPr="00004C25" w:rsidRDefault="00004C25" w:rsidP="00004C25">
      <w:pPr>
        <w:rPr>
          <w:b/>
          <w:bCs/>
        </w:rPr>
      </w:pPr>
      <w:r w:rsidRPr="00004C25">
        <w:rPr>
          <w:b/>
          <w:bCs/>
        </w:rPr>
        <w:lastRenderedPageBreak/>
        <w:t>Understanding Command Sponsorship</w:t>
      </w:r>
      <w:r w:rsidR="00712F53">
        <w:rPr>
          <w:b/>
          <w:bCs/>
        </w:rPr>
        <w:t xml:space="preserve"> Program (CSP)</w:t>
      </w:r>
    </w:p>
    <w:p w14:paraId="55BA2873" w14:textId="66B602BA" w:rsidR="00004C25" w:rsidRPr="00004C25" w:rsidRDefault="00004C25" w:rsidP="00004C25">
      <w:r w:rsidRPr="00004C25">
        <w:t xml:space="preserve">Command Sponsorship allows a service member to bring their dependents to their overseas duty station. </w:t>
      </w:r>
      <w:r w:rsidR="00D42B1C" w:rsidRPr="00D42B1C">
        <w:t>This program allows a limited number of positions to serve a 2-year accompanied tour, based on installation support capacity.</w:t>
      </w:r>
      <w:r w:rsidR="00D42B1C">
        <w:t xml:space="preserve"> </w:t>
      </w:r>
      <w:r w:rsidRPr="00004C25">
        <w:t xml:space="preserve">Once sponsored, dependents are authorized </w:t>
      </w:r>
      <w:proofErr w:type="gramStart"/>
      <w:r w:rsidRPr="00004C25">
        <w:t>access</w:t>
      </w:r>
      <w:proofErr w:type="gramEnd"/>
      <w:r w:rsidRPr="00004C25">
        <w:t xml:space="preserve"> to base facilities, and </w:t>
      </w:r>
      <w:r w:rsidR="00544093">
        <w:t xml:space="preserve">the </w:t>
      </w:r>
      <w:r w:rsidR="00D71570">
        <w:t xml:space="preserve">service </w:t>
      </w:r>
      <w:r w:rsidR="00BD490B">
        <w:t>member</w:t>
      </w:r>
      <w:r w:rsidR="00BD490B" w:rsidRPr="00004C25">
        <w:t xml:space="preserve"> become</w:t>
      </w:r>
      <w:r w:rsidR="00544093">
        <w:t>s</w:t>
      </w:r>
      <w:r w:rsidRPr="00004C25">
        <w:t xml:space="preserve"> eligible for allowances to help cover the cost of living with </w:t>
      </w:r>
      <w:r w:rsidR="0054063B">
        <w:t>their</w:t>
      </w:r>
      <w:r w:rsidRPr="00004C25">
        <w:t xml:space="preserve"> family.</w:t>
      </w:r>
    </w:p>
    <w:p w14:paraId="23921692" w14:textId="563EECFC" w:rsidR="00931B0D" w:rsidRDefault="00004C25" w:rsidP="00004C25">
      <w:r w:rsidRPr="00004C25">
        <w:t xml:space="preserve">All personnel </w:t>
      </w:r>
      <w:r w:rsidR="0014170F">
        <w:t>projected</w:t>
      </w:r>
      <w:r w:rsidRPr="00004C25">
        <w:t xml:space="preserve"> </w:t>
      </w:r>
      <w:r w:rsidR="0014170F">
        <w:t xml:space="preserve">to PCS </w:t>
      </w:r>
      <w:r w:rsidRPr="00004C25">
        <w:t xml:space="preserve">to </w:t>
      </w:r>
      <w:r w:rsidR="0014170F">
        <w:t xml:space="preserve">Kunsan </w:t>
      </w:r>
      <w:proofErr w:type="gramStart"/>
      <w:r w:rsidR="0014170F">
        <w:t>AB</w:t>
      </w:r>
      <w:proofErr w:type="gramEnd"/>
      <w:r w:rsidRPr="00004C25">
        <w:t xml:space="preserve"> </w:t>
      </w:r>
      <w:r w:rsidR="0014170F">
        <w:t>and</w:t>
      </w:r>
      <w:r w:rsidRPr="00004C25">
        <w:t xml:space="preserve"> its supported units can apply for Command Sponsorship if they meet the requirements in AFI 36-2110, 7.11.2. </w:t>
      </w:r>
      <w:r w:rsidR="0054063B">
        <w:t>S</w:t>
      </w:r>
      <w:r w:rsidRPr="00004C25">
        <w:t xml:space="preserve">ponsorship becomes effective on the date the </w:t>
      </w:r>
      <w:r w:rsidR="00CD6987">
        <w:t>Wing</w:t>
      </w:r>
      <w:r w:rsidRPr="00004C25">
        <w:t xml:space="preserve"> Commander approves it.</w:t>
      </w:r>
    </w:p>
    <w:p w14:paraId="49486742" w14:textId="77777777" w:rsidR="00004C25" w:rsidRPr="00004C25" w:rsidRDefault="00004C25" w:rsidP="00004C25">
      <w:pPr>
        <w:rPr>
          <w:b/>
          <w:bCs/>
        </w:rPr>
      </w:pPr>
      <w:r w:rsidRPr="00004C25">
        <w:rPr>
          <w:b/>
          <w:bCs/>
        </w:rPr>
        <w:t>The Application Process</w:t>
      </w:r>
    </w:p>
    <w:p w14:paraId="351643FF" w14:textId="7F13E2A6" w:rsidR="000971DB" w:rsidRDefault="0014170F" w:rsidP="0014170F">
      <w:r w:rsidRPr="0014170F">
        <w:t>Please be aware that Command Sponsorship packages may take 2-3 weeks for review and final approval. Incomplete or incorrect documents may cause a delay in processing time.</w:t>
      </w:r>
    </w:p>
    <w:p w14:paraId="28A20BAA" w14:textId="0437D4C6" w:rsidR="000971DB" w:rsidRDefault="00162333" w:rsidP="0014170F">
      <w:r w:rsidRPr="00162333">
        <w:t xml:space="preserve">To submit a CSP </w:t>
      </w:r>
      <w:r w:rsidR="00712F53">
        <w:t>application request</w:t>
      </w:r>
      <w:r>
        <w:t>,</w:t>
      </w:r>
      <w:r w:rsidR="00D42B1C">
        <w:t xml:space="preserve"> please</w:t>
      </w:r>
      <w:r>
        <w:t xml:space="preserve"> follow the steps below: </w:t>
      </w:r>
    </w:p>
    <w:p w14:paraId="477C6595" w14:textId="0A8A4F0C" w:rsidR="00E021CC" w:rsidRDefault="0054063B" w:rsidP="00D42B1C">
      <w:pPr>
        <w:pStyle w:val="ListParagraph"/>
        <w:numPr>
          <w:ilvl w:val="0"/>
          <w:numId w:val="16"/>
        </w:numPr>
      </w:pPr>
      <w:r>
        <w:t>Read &amp; Adhere to the guide &amp; f</w:t>
      </w:r>
      <w:r w:rsidR="00E021CC">
        <w:t>ill out</w:t>
      </w:r>
      <w:r w:rsidR="00E021CC" w:rsidRPr="00E021CC">
        <w:t xml:space="preserve"> </w:t>
      </w:r>
      <w:r>
        <w:t>“</w:t>
      </w:r>
      <w:r w:rsidR="003C195E">
        <w:t xml:space="preserve">Kunsan AB </w:t>
      </w:r>
      <w:r w:rsidR="001B300D">
        <w:t>–</w:t>
      </w:r>
      <w:r w:rsidR="003C195E">
        <w:t xml:space="preserve"> </w:t>
      </w:r>
      <w:r w:rsidR="001B300D">
        <w:t xml:space="preserve">Initial </w:t>
      </w:r>
      <w:r w:rsidR="00E021CC">
        <w:t>CSP Application Form</w:t>
      </w:r>
      <w:r>
        <w:t>”</w:t>
      </w:r>
    </w:p>
    <w:p w14:paraId="410EBD56" w14:textId="118F30B2" w:rsidR="00237E33" w:rsidRDefault="001B300D" w:rsidP="00237E33">
      <w:pPr>
        <w:pStyle w:val="ListParagraph"/>
        <w:numPr>
          <w:ilvl w:val="0"/>
          <w:numId w:val="16"/>
        </w:numPr>
      </w:pPr>
      <w:r>
        <w:t>Complete</w:t>
      </w:r>
      <w:r w:rsidR="00237E33">
        <w:t xml:space="preserve"> </w:t>
      </w:r>
      <w:r>
        <w:t xml:space="preserve">8 FSS’ </w:t>
      </w:r>
      <w:r w:rsidR="00237E33">
        <w:t xml:space="preserve">CSP </w:t>
      </w:r>
      <w:r>
        <w:t>S</w:t>
      </w:r>
      <w:r w:rsidR="00237E33">
        <w:t xml:space="preserve">urvey: </w:t>
      </w:r>
      <w:hyperlink r:id="rId10" w:history="1">
        <w:r w:rsidR="00237E33">
          <w:rPr>
            <w:rStyle w:val="Hyperlink"/>
          </w:rPr>
          <w:t>8 FSS CSP Survey</w:t>
        </w:r>
      </w:hyperlink>
      <w:r w:rsidR="00237E33">
        <w:t xml:space="preserve"> </w:t>
      </w:r>
      <w:r>
        <w:t>&amp;</w:t>
      </w:r>
      <w:r w:rsidR="00237E33">
        <w:t xml:space="preserve"> upload </w:t>
      </w:r>
      <w:r>
        <w:t xml:space="preserve">initial </w:t>
      </w:r>
      <w:r w:rsidR="00237E33">
        <w:t>required documents</w:t>
      </w:r>
    </w:p>
    <w:p w14:paraId="6B230DBC" w14:textId="31F41A01" w:rsidR="00520237" w:rsidRDefault="00DB22E5" w:rsidP="00520237">
      <w:pPr>
        <w:pStyle w:val="ListParagraph"/>
        <w:numPr>
          <w:ilvl w:val="0"/>
          <w:numId w:val="16"/>
        </w:numPr>
      </w:pPr>
      <w:r>
        <w:t>Initial Required Documents:</w:t>
      </w:r>
    </w:p>
    <w:p w14:paraId="313AF6FD" w14:textId="20FEA04C" w:rsidR="00520237" w:rsidRDefault="006A623F" w:rsidP="00DB22E5">
      <w:pPr>
        <w:pStyle w:val="ListParagraph"/>
        <w:numPr>
          <w:ilvl w:val="0"/>
          <w:numId w:val="17"/>
        </w:numPr>
      </w:pPr>
      <w:r>
        <w:t xml:space="preserve">Completed </w:t>
      </w:r>
      <w:r w:rsidR="00520237">
        <w:t>Initial CSP Application Form</w:t>
      </w:r>
    </w:p>
    <w:p w14:paraId="2932401E" w14:textId="7C9668AF" w:rsidR="00E021CC" w:rsidRDefault="00E021CC" w:rsidP="00DB22E5">
      <w:pPr>
        <w:pStyle w:val="ListParagraph"/>
        <w:numPr>
          <w:ilvl w:val="0"/>
          <w:numId w:val="17"/>
        </w:numPr>
      </w:pPr>
      <w:r>
        <w:t>Current AMS SURF</w:t>
      </w:r>
    </w:p>
    <w:p w14:paraId="07D2753A" w14:textId="79C37CA5" w:rsidR="00E021CC" w:rsidRDefault="00E021CC" w:rsidP="00DB22E5">
      <w:pPr>
        <w:pStyle w:val="ListParagraph"/>
        <w:numPr>
          <w:ilvl w:val="0"/>
          <w:numId w:val="17"/>
        </w:numPr>
      </w:pPr>
      <w:r>
        <w:t>DD Form 1172-2</w:t>
      </w:r>
      <w:r w:rsidR="006A623F">
        <w:t xml:space="preserve"> (No PO Box as address)</w:t>
      </w:r>
    </w:p>
    <w:p w14:paraId="2F4C27CF" w14:textId="6707C951" w:rsidR="00C866DC" w:rsidRDefault="00C866DC" w:rsidP="00DB22E5">
      <w:pPr>
        <w:pStyle w:val="ListParagraph"/>
        <w:numPr>
          <w:ilvl w:val="0"/>
          <w:numId w:val="17"/>
        </w:numPr>
      </w:pPr>
      <w:r>
        <w:t>EFMP</w:t>
      </w:r>
      <w:r w:rsidR="00427BD1">
        <w:t>/</w:t>
      </w:r>
      <w:r>
        <w:t>Family Member’s Medical Clearance for Trave</w:t>
      </w:r>
      <w:r w:rsidR="00E77007">
        <w:t xml:space="preserve">l </w:t>
      </w:r>
      <w:r w:rsidR="00427BD1">
        <w:t>(</w:t>
      </w:r>
      <w:r w:rsidR="00E77007">
        <w:t>FMTS screenshot</w:t>
      </w:r>
      <w:r w:rsidR="00427BD1">
        <w:t>)</w:t>
      </w:r>
    </w:p>
    <w:p w14:paraId="1DBF45AB" w14:textId="6D364612" w:rsidR="004D72D4" w:rsidRDefault="004D72D4" w:rsidP="00DB22E5">
      <w:pPr>
        <w:pStyle w:val="ListParagraph"/>
        <w:numPr>
          <w:ilvl w:val="0"/>
          <w:numId w:val="17"/>
        </w:numPr>
      </w:pPr>
      <w:r>
        <w:t>Kunsan Assignment RIP</w:t>
      </w:r>
    </w:p>
    <w:p w14:paraId="16DFC834" w14:textId="59FE3852" w:rsidR="00DB22E5" w:rsidRDefault="00DB22E5" w:rsidP="0054063B">
      <w:r>
        <w:t xml:space="preserve">After CSP </w:t>
      </w:r>
      <w:r w:rsidR="00237E33">
        <w:t>approval</w:t>
      </w:r>
      <w:r>
        <w:t xml:space="preserve">, </w:t>
      </w:r>
      <w:r w:rsidR="00237E33">
        <w:t xml:space="preserve">email Final Required Documents to: </w:t>
      </w:r>
      <w:hyperlink r:id="rId11" w:history="1">
        <w:r w:rsidR="00237E33" w:rsidRPr="004009F0">
          <w:rPr>
            <w:rStyle w:val="Hyperlink"/>
          </w:rPr>
          <w:t>8 FSS/FSPS Customer Support</w:t>
        </w:r>
      </w:hyperlink>
    </w:p>
    <w:p w14:paraId="4726DEA8" w14:textId="0FEB18CA" w:rsidR="00C54074" w:rsidRDefault="00C54074" w:rsidP="00C54074">
      <w:pPr>
        <w:pStyle w:val="ListParagraph"/>
        <w:numPr>
          <w:ilvl w:val="0"/>
          <w:numId w:val="16"/>
        </w:numPr>
      </w:pPr>
      <w:r>
        <w:t>Final Required Documents:</w:t>
      </w:r>
    </w:p>
    <w:p w14:paraId="23CFA079" w14:textId="77777777" w:rsidR="001B300D" w:rsidRDefault="001B300D" w:rsidP="001B300D">
      <w:pPr>
        <w:pStyle w:val="ListParagraph"/>
        <w:numPr>
          <w:ilvl w:val="0"/>
          <w:numId w:val="18"/>
        </w:numPr>
      </w:pPr>
      <w:r>
        <w:t>PCS Orders (DAF Form 899) &amp; Amendments (AF IMT 973-</w:t>
      </w:r>
      <w:r>
        <w:rPr>
          <w:i/>
          <w:iCs/>
        </w:rPr>
        <w:t>if applicable</w:t>
      </w:r>
      <w:r>
        <w:t>)</w:t>
      </w:r>
    </w:p>
    <w:p w14:paraId="512D2852" w14:textId="26E498F1" w:rsidR="001B300D" w:rsidRPr="002246A0" w:rsidRDefault="001B300D" w:rsidP="001B300D">
      <w:pPr>
        <w:pStyle w:val="ListParagraph"/>
        <w:numPr>
          <w:ilvl w:val="0"/>
          <w:numId w:val="18"/>
        </w:numPr>
      </w:pPr>
      <w:r>
        <w:t xml:space="preserve">KAIP Agreement </w:t>
      </w:r>
      <w:r w:rsidR="00272C97">
        <w:t>Memo</w:t>
      </w:r>
    </w:p>
    <w:p w14:paraId="0A00A5C7" w14:textId="6E865B1C" w:rsidR="0098084E" w:rsidRDefault="0098084E" w:rsidP="00237E33">
      <w:pPr>
        <w:pStyle w:val="ListParagraph"/>
        <w:numPr>
          <w:ilvl w:val="0"/>
          <w:numId w:val="18"/>
        </w:numPr>
      </w:pPr>
      <w:r>
        <w:t>NEO Memorandum</w:t>
      </w:r>
    </w:p>
    <w:p w14:paraId="3C6A51B0" w14:textId="374B2FB0" w:rsidR="002246A0" w:rsidRDefault="002246A0" w:rsidP="00237E33">
      <w:pPr>
        <w:pStyle w:val="ListParagraph"/>
        <w:numPr>
          <w:ilvl w:val="0"/>
          <w:numId w:val="18"/>
        </w:numPr>
      </w:pPr>
      <w:r>
        <w:t>Concurrent Travel Memo</w:t>
      </w:r>
    </w:p>
    <w:p w14:paraId="5D378C97" w14:textId="3611CC4F" w:rsidR="00272C97" w:rsidRDefault="00272C97" w:rsidP="00272C97">
      <w:pPr>
        <w:pStyle w:val="ListParagraph"/>
        <w:numPr>
          <w:ilvl w:val="0"/>
          <w:numId w:val="18"/>
        </w:numPr>
      </w:pPr>
      <w:r>
        <w:t>Completed DAF Form 965</w:t>
      </w:r>
    </w:p>
    <w:p w14:paraId="73241ADB" w14:textId="0748D829" w:rsidR="005F6A9A" w:rsidRPr="00695358" w:rsidRDefault="00676D57" w:rsidP="003C195E">
      <w:r>
        <w:object w:dxaOrig="1537" w:dyaOrig="995" w14:anchorId="39C1F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2" o:title=""/>
          </v:shape>
          <o:OLEObject Type="Embed" ProgID="Acrobat.Document.DC" ShapeID="_x0000_i1025" DrawAspect="Icon" ObjectID="_1838812183" r:id="rId13"/>
        </w:object>
      </w:r>
      <w:r>
        <w:object w:dxaOrig="1537" w:dyaOrig="995" w14:anchorId="7999B7DB">
          <v:shape id="_x0000_i1026" type="#_x0000_t75" style="width:76.4pt;height:49.45pt" o:ole="">
            <v:imagedata r:id="rId14" o:title=""/>
          </v:shape>
          <o:OLEObject Type="Embed" ProgID="Acrobat.Document.DC" ShapeID="_x0000_i1026" DrawAspect="Icon" ObjectID="_1838812184" r:id="rId15"/>
        </w:object>
      </w:r>
      <w:r>
        <w:object w:dxaOrig="1537" w:dyaOrig="995" w14:anchorId="10994F1A">
          <v:shape id="_x0000_i1027" type="#_x0000_t75" style="width:76.4pt;height:49.45pt" o:ole="">
            <v:imagedata r:id="rId16" o:title=""/>
          </v:shape>
          <o:OLEObject Type="Embed" ProgID="Acrobat.Document.DC" ShapeID="_x0000_i1027" DrawAspect="Icon" ObjectID="_1838812185" r:id="rId17"/>
        </w:object>
      </w:r>
      <w:bookmarkStart w:id="0" w:name="_MON_1834234640"/>
      <w:bookmarkEnd w:id="0"/>
      <w:r w:rsidR="001248E2">
        <w:object w:dxaOrig="1537" w:dyaOrig="995" w14:anchorId="79EEE061">
          <v:shape id="_x0000_i1028" type="#_x0000_t75" style="width:76.4pt;height:49.45pt" o:ole="">
            <v:imagedata r:id="rId18" o:title=""/>
          </v:shape>
          <o:OLEObject Type="Embed" ProgID="Word.Document.12" ShapeID="_x0000_i1028" DrawAspect="Icon" ObjectID="_1838812186" r:id="rId19">
            <o:FieldCodes>\s</o:FieldCodes>
          </o:OLEObject>
        </w:object>
      </w:r>
      <w:r w:rsidR="001248E2">
        <w:object w:dxaOrig="1537" w:dyaOrig="995" w14:anchorId="69D0FC55">
          <v:shape id="_x0000_i1029" type="#_x0000_t75" style="width:76.4pt;height:49.45pt" o:ole="">
            <v:imagedata r:id="rId20" o:title=""/>
          </v:shape>
          <o:OLEObject Type="Embed" ProgID="Acrobat.Document.DC" ShapeID="_x0000_i1029" DrawAspect="Icon" ObjectID="_1838812187" r:id="rId21"/>
        </w:object>
      </w:r>
      <w:r w:rsidR="001248E2">
        <w:object w:dxaOrig="1537" w:dyaOrig="995" w14:anchorId="09A0C618">
          <v:shape id="_x0000_i1030" type="#_x0000_t75" style="width:76.4pt;height:49.45pt" o:ole="">
            <v:imagedata r:id="rId22" o:title=""/>
          </v:shape>
          <o:OLEObject Type="Embed" ProgID="Acrobat.Document.DC" ShapeID="_x0000_i1030" DrawAspect="Icon" ObjectID="_1838812188" r:id="rId23"/>
        </w:object>
      </w:r>
    </w:p>
    <w:p w14:paraId="50C531EF" w14:textId="77777777" w:rsidR="00272C97" w:rsidRDefault="00272C97" w:rsidP="02C148BC">
      <w:pPr>
        <w:spacing w:after="0"/>
        <w:jc w:val="center"/>
        <w:rPr>
          <w:rFonts w:ascii="Segoe UI" w:eastAsia="Segoe UI" w:hAnsi="Segoe UI" w:cs="Segoe UI"/>
          <w:b/>
          <w:bCs/>
          <w:color w:val="000000" w:themeColor="text1"/>
          <w:u w:val="single"/>
        </w:rPr>
      </w:pPr>
    </w:p>
    <w:p w14:paraId="521366DD" w14:textId="2D81346E" w:rsidR="31A5E82C" w:rsidRDefault="31A5E82C" w:rsidP="02C148BC">
      <w:pPr>
        <w:spacing w:after="0"/>
        <w:jc w:val="center"/>
        <w:rPr>
          <w:rFonts w:ascii="Segoe UI" w:eastAsia="Segoe UI" w:hAnsi="Segoe UI" w:cs="Segoe UI"/>
          <w:color w:val="000000" w:themeColor="text1"/>
        </w:rPr>
      </w:pPr>
      <w:r w:rsidRPr="02C148BC">
        <w:rPr>
          <w:rFonts w:ascii="Segoe UI" w:eastAsia="Segoe UI" w:hAnsi="Segoe UI" w:cs="Segoe UI"/>
          <w:b/>
          <w:bCs/>
          <w:color w:val="000000" w:themeColor="text1"/>
          <w:u w:val="single"/>
        </w:rPr>
        <w:lastRenderedPageBreak/>
        <w:t xml:space="preserve">Kunsan Air Base Command Sponsorship Program </w:t>
      </w:r>
    </w:p>
    <w:p w14:paraId="0935D432" w14:textId="13586C94" w:rsidR="31A5E82C" w:rsidRDefault="31A5E82C" w:rsidP="02C148BC">
      <w:pPr>
        <w:spacing w:after="0"/>
        <w:jc w:val="center"/>
        <w:rPr>
          <w:rFonts w:ascii="Segoe UI" w:eastAsia="Segoe UI" w:hAnsi="Segoe UI" w:cs="Segoe UI"/>
          <w:color w:val="000000" w:themeColor="text1"/>
        </w:rPr>
      </w:pPr>
      <w:r w:rsidRPr="02C148BC">
        <w:rPr>
          <w:rFonts w:ascii="Segoe UI" w:eastAsia="Segoe UI" w:hAnsi="Segoe UI" w:cs="Segoe UI"/>
          <w:b/>
          <w:bCs/>
          <w:color w:val="000000" w:themeColor="text1"/>
          <w:u w:val="single"/>
        </w:rPr>
        <w:t>Quick Reference Sheet</w:t>
      </w:r>
    </w:p>
    <w:p w14:paraId="0E5A0001" w14:textId="55F9DCDB" w:rsidR="31A5E82C" w:rsidRDefault="31A5E82C" w:rsidP="02C148BC">
      <w:pPr>
        <w:spacing w:after="0"/>
        <w:jc w:val="center"/>
        <w:rPr>
          <w:rFonts w:ascii="Segoe UI" w:eastAsia="Segoe UI" w:hAnsi="Segoe UI" w:cs="Segoe UI"/>
          <w:color w:val="000000" w:themeColor="text1"/>
        </w:rPr>
      </w:pPr>
      <w:r w:rsidRPr="02C148BC">
        <w:rPr>
          <w:rFonts w:ascii="Segoe UI" w:eastAsia="Segoe UI" w:hAnsi="Segoe UI" w:cs="Segoe UI"/>
          <w:color w:val="000000" w:themeColor="text1"/>
        </w:rPr>
        <w:t>Current as of 23 Mar 2026</w:t>
      </w:r>
    </w:p>
    <w:p w14:paraId="4F2534DE" w14:textId="35ADB281" w:rsidR="02C148BC" w:rsidRDefault="02C148BC" w:rsidP="02C148BC">
      <w:pPr>
        <w:rPr>
          <w:rFonts w:ascii="Segoe UI" w:eastAsia="Segoe UI" w:hAnsi="Segoe UI" w:cs="Segoe UI"/>
          <w:color w:val="000000" w:themeColor="text1"/>
        </w:rPr>
      </w:pPr>
    </w:p>
    <w:p w14:paraId="74ECADD6" w14:textId="0C958D13"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Bottom Line Up Front</w:t>
      </w:r>
      <w:r w:rsidRPr="02C148BC">
        <w:rPr>
          <w:rFonts w:ascii="Segoe UI" w:eastAsia="Segoe UI" w:hAnsi="Segoe UI" w:cs="Segoe UI"/>
          <w:b/>
          <w:bCs/>
          <w:color w:val="000000" w:themeColor="text1"/>
        </w:rPr>
        <w:t xml:space="preserve">: </w:t>
      </w:r>
      <w:r w:rsidRPr="02C148BC">
        <w:rPr>
          <w:rFonts w:ascii="Segoe UI" w:eastAsia="Segoe UI" w:hAnsi="Segoe UI" w:cs="Segoe UI"/>
          <w:color w:val="000000" w:themeColor="text1"/>
        </w:rPr>
        <w:t xml:space="preserve">Kunsan Air Base is executing a phased, mission-prioritized shift toward Korea tour normalization by establishing an initial Command Sponsorship Program (CSP) capacity in FY26. </w:t>
      </w:r>
    </w:p>
    <w:p w14:paraId="7AA36BEA" w14:textId="11FB6EE2" w:rsidR="02C148BC" w:rsidRDefault="02C148BC" w:rsidP="02C148BC">
      <w:pPr>
        <w:spacing w:after="0"/>
        <w:jc w:val="center"/>
        <w:rPr>
          <w:rFonts w:ascii="Segoe UI" w:eastAsia="Segoe UI" w:hAnsi="Segoe UI" w:cs="Segoe UI"/>
          <w:color w:val="000000" w:themeColor="text1"/>
        </w:rPr>
      </w:pPr>
    </w:p>
    <w:p w14:paraId="1A3F69A7" w14:textId="373B3D9F"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Strategic Context: USFK “3-2-1” Tour Normalization</w:t>
      </w:r>
    </w:p>
    <w:p w14:paraId="27DAEA8B" w14:textId="32664285"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t>USFK’s Korea “3-2-1” model standardizes tours to improve operational continuity and quality of life:</w:t>
      </w:r>
    </w:p>
    <w:p w14:paraId="301664C8" w14:textId="78ADB551" w:rsidR="31A5E82C" w:rsidRDefault="31A5E82C" w:rsidP="02C148BC">
      <w:pPr>
        <w:pStyle w:val="ListParagraph"/>
        <w:numPr>
          <w:ilvl w:val="0"/>
          <w:numId w:val="13"/>
        </w:numPr>
        <w:spacing w:after="0"/>
        <w:rPr>
          <w:rFonts w:ascii="Verdana" w:eastAsia="Verdana" w:hAnsi="Verdana" w:cs="Verdana"/>
          <w:color w:val="000000" w:themeColor="text1"/>
        </w:rPr>
      </w:pPr>
      <w:r w:rsidRPr="02C148BC">
        <w:rPr>
          <w:rFonts w:ascii="Verdana" w:eastAsia="Verdana" w:hAnsi="Verdana" w:cs="Verdana"/>
          <w:b/>
          <w:bCs/>
          <w:color w:val="000000" w:themeColor="text1"/>
        </w:rPr>
        <w:t>36 months</w:t>
      </w:r>
      <w:r w:rsidRPr="02C148BC">
        <w:rPr>
          <w:rFonts w:ascii="Verdana" w:eastAsia="Verdana" w:hAnsi="Verdana" w:cs="Verdana"/>
          <w:color w:val="000000" w:themeColor="text1"/>
        </w:rPr>
        <w:t xml:space="preserve"> accompanied tours (with dependents)</w:t>
      </w:r>
    </w:p>
    <w:p w14:paraId="6695DEE9" w14:textId="2B5A7852" w:rsidR="31A5E82C" w:rsidRDefault="31A5E82C" w:rsidP="02C148BC">
      <w:pPr>
        <w:pStyle w:val="ListParagraph"/>
        <w:numPr>
          <w:ilvl w:val="0"/>
          <w:numId w:val="13"/>
        </w:numPr>
        <w:spacing w:after="0"/>
        <w:rPr>
          <w:rFonts w:ascii="Verdana" w:eastAsia="Verdana" w:hAnsi="Verdana" w:cs="Verdana"/>
          <w:color w:val="000000" w:themeColor="text1"/>
        </w:rPr>
      </w:pPr>
      <w:r w:rsidRPr="02C148BC">
        <w:rPr>
          <w:rFonts w:ascii="Verdana" w:eastAsia="Verdana" w:hAnsi="Verdana" w:cs="Verdana"/>
          <w:b/>
          <w:bCs/>
          <w:color w:val="000000" w:themeColor="text1"/>
        </w:rPr>
        <w:t>24 months</w:t>
      </w:r>
      <w:r w:rsidRPr="02C148BC">
        <w:rPr>
          <w:rFonts w:ascii="Verdana" w:eastAsia="Verdana" w:hAnsi="Verdana" w:cs="Verdana"/>
          <w:color w:val="000000" w:themeColor="text1"/>
        </w:rPr>
        <w:t xml:space="preserve"> unaccompanied tours</w:t>
      </w:r>
    </w:p>
    <w:p w14:paraId="699EC6B6" w14:textId="5D73FBEC" w:rsidR="31A5E82C" w:rsidRDefault="31A5E82C" w:rsidP="02C148BC">
      <w:pPr>
        <w:pStyle w:val="ListParagraph"/>
        <w:numPr>
          <w:ilvl w:val="0"/>
          <w:numId w:val="13"/>
        </w:numPr>
        <w:spacing w:after="0"/>
        <w:rPr>
          <w:rFonts w:ascii="Verdana" w:eastAsia="Verdana" w:hAnsi="Verdana" w:cs="Verdana"/>
          <w:color w:val="000000" w:themeColor="text1"/>
        </w:rPr>
      </w:pPr>
      <w:r w:rsidRPr="02C148BC">
        <w:rPr>
          <w:rFonts w:ascii="Verdana" w:eastAsia="Verdana" w:hAnsi="Verdana" w:cs="Verdana"/>
          <w:b/>
          <w:bCs/>
          <w:color w:val="000000" w:themeColor="text1"/>
        </w:rPr>
        <w:t>12 months</w:t>
      </w:r>
      <w:r w:rsidRPr="02C148BC">
        <w:rPr>
          <w:rFonts w:ascii="Verdana" w:eastAsia="Verdana" w:hAnsi="Verdana" w:cs="Verdana"/>
          <w:color w:val="000000" w:themeColor="text1"/>
        </w:rPr>
        <w:t xml:space="preserve"> </w:t>
      </w:r>
      <w:proofErr w:type="gramStart"/>
      <w:r w:rsidRPr="02C148BC">
        <w:rPr>
          <w:rFonts w:ascii="Verdana" w:eastAsia="Verdana" w:hAnsi="Verdana" w:cs="Verdana"/>
          <w:color w:val="000000" w:themeColor="text1"/>
        </w:rPr>
        <w:t>only as</w:t>
      </w:r>
      <w:proofErr w:type="gramEnd"/>
      <w:r w:rsidRPr="02C148BC">
        <w:rPr>
          <w:rFonts w:ascii="Verdana" w:eastAsia="Verdana" w:hAnsi="Verdana" w:cs="Verdana"/>
          <w:color w:val="000000" w:themeColor="text1"/>
        </w:rPr>
        <w:t xml:space="preserve"> an exception when an accompanied tour is requested but cannot be supported due to constraints (e.g., housing/mission/support capacity)  </w:t>
      </w:r>
    </w:p>
    <w:p w14:paraId="7FF78023" w14:textId="6ED91358"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t>Kunsan is implementing a CSP tour model:</w:t>
      </w:r>
    </w:p>
    <w:p w14:paraId="72ADB3B0" w14:textId="301B763A"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b/>
          <w:bCs/>
          <w:color w:val="000000" w:themeColor="text1"/>
        </w:rPr>
        <w:t>24 months</w:t>
      </w:r>
      <w:r w:rsidRPr="02C148BC">
        <w:rPr>
          <w:rFonts w:ascii="Verdana" w:eastAsia="Verdana" w:hAnsi="Verdana" w:cs="Verdana"/>
          <w:color w:val="000000" w:themeColor="text1"/>
        </w:rPr>
        <w:t xml:space="preserve"> accompanied tours with approved CSP</w:t>
      </w:r>
    </w:p>
    <w:p w14:paraId="3995F095" w14:textId="30039DF5" w:rsidR="31A5E82C" w:rsidRDefault="31A5E82C" w:rsidP="02C148BC">
      <w:pPr>
        <w:pStyle w:val="ListParagraph"/>
        <w:numPr>
          <w:ilvl w:val="0"/>
          <w:numId w:val="11"/>
        </w:numPr>
        <w:spacing w:after="0"/>
        <w:rPr>
          <w:rFonts w:ascii="Verdana" w:eastAsia="Verdana" w:hAnsi="Verdana" w:cs="Verdana"/>
          <w:color w:val="000000" w:themeColor="text1"/>
        </w:rPr>
      </w:pPr>
      <w:r w:rsidRPr="02C148BC">
        <w:rPr>
          <w:rFonts w:ascii="Verdana" w:eastAsia="Verdana" w:hAnsi="Verdana" w:cs="Verdana"/>
          <w:b/>
          <w:bCs/>
          <w:color w:val="000000" w:themeColor="text1"/>
        </w:rPr>
        <w:t>12 months</w:t>
      </w:r>
      <w:r w:rsidRPr="02C148BC">
        <w:rPr>
          <w:rFonts w:ascii="Verdana" w:eastAsia="Verdana" w:hAnsi="Verdana" w:cs="Verdana"/>
          <w:color w:val="000000" w:themeColor="text1"/>
        </w:rPr>
        <w:t xml:space="preserve"> unaccompanied tours and those with dependents who don’t apply or aren’t approved for CSP</w:t>
      </w:r>
    </w:p>
    <w:p w14:paraId="2C87A5F3" w14:textId="4B98113D" w:rsidR="02C148BC" w:rsidRDefault="02C148BC" w:rsidP="02C148BC">
      <w:pPr>
        <w:spacing w:after="0"/>
        <w:jc w:val="center"/>
        <w:rPr>
          <w:rFonts w:ascii="Segoe UI" w:eastAsia="Segoe UI" w:hAnsi="Segoe UI" w:cs="Segoe UI"/>
          <w:color w:val="000000" w:themeColor="text1"/>
        </w:rPr>
      </w:pPr>
    </w:p>
    <w:p w14:paraId="6ABCB2B9" w14:textId="6820AD6D"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What Kunsan Has Already Done (Key Decisions &amp; Authorities)</w:t>
      </w:r>
    </w:p>
    <w:p w14:paraId="3986C3CA" w14:textId="33EEC246" w:rsidR="31A5E82C" w:rsidRDefault="31A5E82C" w:rsidP="02C148BC">
      <w:pPr>
        <w:pStyle w:val="ListParagraph"/>
        <w:numPr>
          <w:ilvl w:val="0"/>
          <w:numId w:val="10"/>
        </w:numPr>
        <w:spacing w:after="0"/>
        <w:rPr>
          <w:rFonts w:ascii="Verdana" w:eastAsia="Verdana" w:hAnsi="Verdana" w:cs="Verdana"/>
          <w:color w:val="000000" w:themeColor="text1"/>
        </w:rPr>
      </w:pPr>
      <w:r w:rsidRPr="02C148BC">
        <w:rPr>
          <w:rFonts w:ascii="Verdana" w:eastAsia="Verdana" w:hAnsi="Verdana" w:cs="Verdana"/>
          <w:b/>
          <w:bCs/>
          <w:color w:val="000000" w:themeColor="text1"/>
        </w:rPr>
        <w:t>USFK approval to initiate CSP at Kunsan:</w:t>
      </w:r>
      <w:r w:rsidRPr="02C148BC">
        <w:rPr>
          <w:rFonts w:ascii="Verdana" w:eastAsia="Verdana" w:hAnsi="Verdana" w:cs="Verdana"/>
          <w:color w:val="000000" w:themeColor="text1"/>
        </w:rPr>
        <w:t xml:space="preserve"> Under CSP, Kunsan will adopt 2-year accompanied tours. </w:t>
      </w:r>
    </w:p>
    <w:p w14:paraId="42046174" w14:textId="12758B32" w:rsidR="31A5E82C" w:rsidRDefault="31A5E82C" w:rsidP="02C148BC">
      <w:pPr>
        <w:pStyle w:val="ListParagraph"/>
        <w:numPr>
          <w:ilvl w:val="0"/>
          <w:numId w:val="10"/>
        </w:numPr>
        <w:spacing w:after="0"/>
        <w:rPr>
          <w:rFonts w:ascii="Verdana" w:eastAsia="Verdana" w:hAnsi="Verdana" w:cs="Verdana"/>
          <w:color w:val="000000" w:themeColor="text1"/>
        </w:rPr>
      </w:pPr>
      <w:r w:rsidRPr="02C148BC">
        <w:rPr>
          <w:rFonts w:ascii="Verdana" w:eastAsia="Verdana" w:hAnsi="Verdana" w:cs="Verdana"/>
          <w:b/>
          <w:bCs/>
          <w:color w:val="000000" w:themeColor="text1"/>
        </w:rPr>
        <w:t>Initial CSP capacity:</w:t>
      </w:r>
      <w:r w:rsidRPr="02C148BC">
        <w:rPr>
          <w:rFonts w:ascii="Verdana" w:eastAsia="Verdana" w:hAnsi="Verdana" w:cs="Verdana"/>
          <w:color w:val="000000" w:themeColor="text1"/>
        </w:rPr>
        <w:t xml:space="preserve"> </w:t>
      </w:r>
      <w:r w:rsidRPr="02C148BC">
        <w:rPr>
          <w:rFonts w:ascii="Verdana" w:eastAsia="Verdana" w:hAnsi="Verdana" w:cs="Verdana"/>
          <w:b/>
          <w:bCs/>
          <w:color w:val="000000" w:themeColor="text1"/>
        </w:rPr>
        <w:t>20 CSP billets</w:t>
      </w:r>
      <w:r w:rsidRPr="02C148BC">
        <w:rPr>
          <w:rFonts w:ascii="Verdana" w:eastAsia="Verdana" w:hAnsi="Verdana" w:cs="Verdana"/>
          <w:color w:val="000000" w:themeColor="text1"/>
        </w:rPr>
        <w:t xml:space="preserve"> approved by USFK/J1 starting in 2026. </w:t>
      </w:r>
    </w:p>
    <w:p w14:paraId="640F651B" w14:textId="4E91DDEA" w:rsidR="31A5E82C" w:rsidRDefault="31A5E82C" w:rsidP="02C148BC">
      <w:pPr>
        <w:pStyle w:val="ListParagraph"/>
        <w:numPr>
          <w:ilvl w:val="0"/>
          <w:numId w:val="10"/>
        </w:numPr>
        <w:spacing w:after="0"/>
        <w:rPr>
          <w:rFonts w:ascii="Verdana" w:eastAsia="Verdana" w:hAnsi="Verdana" w:cs="Verdana"/>
          <w:color w:val="000000" w:themeColor="text1"/>
        </w:rPr>
      </w:pPr>
      <w:r w:rsidRPr="02C148BC">
        <w:rPr>
          <w:rFonts w:ascii="Verdana" w:eastAsia="Verdana" w:hAnsi="Verdana" w:cs="Verdana"/>
          <w:b/>
          <w:bCs/>
          <w:color w:val="000000" w:themeColor="text1"/>
        </w:rPr>
        <w:t>Program management:</w:t>
      </w:r>
      <w:r w:rsidRPr="02C148BC">
        <w:rPr>
          <w:rFonts w:ascii="Verdana" w:eastAsia="Verdana" w:hAnsi="Verdana" w:cs="Verdana"/>
          <w:color w:val="000000" w:themeColor="text1"/>
        </w:rPr>
        <w:t xml:space="preserve"> 8 FSS/MPF manages CSP billets in coordination with the 7 AF CSP Management Authority. </w:t>
      </w:r>
    </w:p>
    <w:p w14:paraId="214EBDD6" w14:textId="7362CF12" w:rsidR="02C148BC" w:rsidRDefault="02C148BC" w:rsidP="02C148BC">
      <w:pPr>
        <w:spacing w:after="0"/>
        <w:jc w:val="center"/>
        <w:rPr>
          <w:rFonts w:ascii="Segoe UI" w:eastAsia="Segoe UI" w:hAnsi="Segoe UI" w:cs="Segoe UI"/>
          <w:color w:val="000000" w:themeColor="text1"/>
        </w:rPr>
      </w:pPr>
    </w:p>
    <w:p w14:paraId="470F2736" w14:textId="670C3381"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How Kunsan Is Implementing CSP (Phased, Mission-Prioritized)</w:t>
      </w:r>
    </w:p>
    <w:p w14:paraId="6B4C9A8C" w14:textId="19872667"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1) Start small, scale deliberately:</w:t>
      </w:r>
    </w:p>
    <w:p w14:paraId="34C0BFB6" w14:textId="47CDF109" w:rsidR="31A5E82C" w:rsidRDefault="31A5E82C" w:rsidP="02C148BC">
      <w:pPr>
        <w:pStyle w:val="ListParagraph"/>
        <w:numPr>
          <w:ilvl w:val="0"/>
          <w:numId w:val="9"/>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CSP billets deliberately match &amp; </w:t>
      </w:r>
      <w:r w:rsidRPr="02C148BC">
        <w:rPr>
          <w:rFonts w:ascii="Verdana" w:eastAsia="Verdana" w:hAnsi="Verdana" w:cs="Verdana"/>
          <w:color w:val="000000" w:themeColor="text1"/>
          <w:u w:val="single"/>
        </w:rPr>
        <w:t>will change commensurate</w:t>
      </w:r>
      <w:r w:rsidRPr="02C148BC">
        <w:rPr>
          <w:rFonts w:ascii="Verdana" w:eastAsia="Verdana" w:hAnsi="Verdana" w:cs="Verdana"/>
          <w:color w:val="000000" w:themeColor="text1"/>
        </w:rPr>
        <w:t xml:space="preserve"> with dependent support capacity and mission requirements </w:t>
      </w:r>
    </w:p>
    <w:p w14:paraId="30334355" w14:textId="54D191F3"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2) Prioritize mission-critical leadership and continuity:</w:t>
      </w:r>
    </w:p>
    <w:p w14:paraId="3BF16B97" w14:textId="2AA75749" w:rsidR="31A5E82C" w:rsidRDefault="31A5E82C" w:rsidP="02C148BC">
      <w:pPr>
        <w:pStyle w:val="ListParagraph"/>
        <w:numPr>
          <w:ilvl w:val="0"/>
          <w:numId w:val="8"/>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The 8 FW/CC approved a </w:t>
      </w:r>
      <w:r w:rsidRPr="02C148BC">
        <w:rPr>
          <w:rFonts w:ascii="Verdana" w:eastAsia="Verdana" w:hAnsi="Verdana" w:cs="Verdana"/>
          <w:b/>
          <w:bCs/>
          <w:color w:val="000000" w:themeColor="text1"/>
        </w:rPr>
        <w:t>Command Sponsored Prioritization List (CSPL)</w:t>
      </w:r>
      <w:r w:rsidRPr="02C148BC">
        <w:rPr>
          <w:rFonts w:ascii="Verdana" w:eastAsia="Verdana" w:hAnsi="Verdana" w:cs="Verdana"/>
          <w:color w:val="000000" w:themeColor="text1"/>
        </w:rPr>
        <w:t xml:space="preserve"> comprised of 44 officer and senior enlisted positions, essential </w:t>
      </w:r>
      <w:r w:rsidRPr="02C148BC">
        <w:rPr>
          <w:rFonts w:ascii="Verdana" w:eastAsia="Verdana" w:hAnsi="Verdana" w:cs="Verdana"/>
          <w:color w:val="000000" w:themeColor="text1"/>
        </w:rPr>
        <w:lastRenderedPageBreak/>
        <w:t>to mission execution and U.S. presence. These billets have fill-first priority. Members not filling a CSPL position need to be concurred by the gaining Sq/CC and then approved by the 8 FW/CC at Kunsan in addition to securing clearance for dependent travel.</w:t>
      </w:r>
    </w:p>
    <w:p w14:paraId="174458E8" w14:textId="793F917D" w:rsidR="31A5E82C" w:rsidRDefault="31A5E82C" w:rsidP="02C148BC">
      <w:pPr>
        <w:pStyle w:val="ListParagraph"/>
        <w:numPr>
          <w:ilvl w:val="0"/>
          <w:numId w:val="8"/>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All members interested in command sponsorship must apply, regardless of CSPL priority. If approved, they will serve a </w:t>
      </w:r>
      <w:r w:rsidRPr="02C148BC">
        <w:rPr>
          <w:rFonts w:ascii="Verdana" w:eastAsia="Verdana" w:hAnsi="Verdana" w:cs="Verdana"/>
          <w:b/>
          <w:bCs/>
          <w:color w:val="000000" w:themeColor="text1"/>
        </w:rPr>
        <w:t>2-year accompanied Long Tour</w:t>
      </w:r>
      <w:r w:rsidRPr="02C148BC">
        <w:rPr>
          <w:rFonts w:ascii="Verdana" w:eastAsia="Verdana" w:hAnsi="Verdana" w:cs="Verdana"/>
          <w:color w:val="000000" w:themeColor="text1"/>
        </w:rPr>
        <w:t xml:space="preserve">; if they do not apply for or are denied command sponsorship, they </w:t>
      </w:r>
      <w:r w:rsidRPr="02C148BC">
        <w:rPr>
          <w:rFonts w:ascii="Verdana" w:eastAsia="Verdana" w:hAnsi="Verdana" w:cs="Verdana"/>
          <w:b/>
          <w:bCs/>
          <w:color w:val="000000" w:themeColor="text1"/>
        </w:rPr>
        <w:t>will serve a 1-year unaccompanied Short Tour</w:t>
      </w:r>
      <w:r w:rsidRPr="02C148BC">
        <w:rPr>
          <w:rFonts w:ascii="Verdana" w:eastAsia="Verdana" w:hAnsi="Verdana" w:cs="Verdana"/>
          <w:color w:val="000000" w:themeColor="text1"/>
        </w:rPr>
        <w:t>.</w:t>
      </w:r>
    </w:p>
    <w:p w14:paraId="07540E54" w14:textId="7E126F6E"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3) Direct tie to readiness outcomes:</w:t>
      </w:r>
    </w:p>
    <w:p w14:paraId="39EF27C5" w14:textId="3A5044BA" w:rsidR="31A5E82C" w:rsidRDefault="31A5E82C" w:rsidP="02C148BC">
      <w:pPr>
        <w:pStyle w:val="ListParagraph"/>
        <w:numPr>
          <w:ilvl w:val="0"/>
          <w:numId w:val="7"/>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7 AF and 8 FW frame Kunsan’s CSP as improving </w:t>
      </w:r>
      <w:r w:rsidRPr="02C148BC">
        <w:rPr>
          <w:rFonts w:ascii="Verdana" w:eastAsia="Verdana" w:hAnsi="Verdana" w:cs="Verdana"/>
          <w:b/>
          <w:bCs/>
          <w:color w:val="000000" w:themeColor="text1"/>
        </w:rPr>
        <w:t>operational effectiveness, mission continuity, and family resiliency</w:t>
      </w:r>
      <w:r w:rsidRPr="02C148BC">
        <w:rPr>
          <w:rFonts w:ascii="Verdana" w:eastAsia="Verdana" w:hAnsi="Verdana" w:cs="Verdana"/>
          <w:color w:val="000000" w:themeColor="text1"/>
        </w:rPr>
        <w:t xml:space="preserve">, while advancing peninsula-wide tour normalization. </w:t>
      </w:r>
    </w:p>
    <w:p w14:paraId="525B7B43" w14:textId="573E8665" w:rsidR="02C148BC" w:rsidRDefault="02C148BC" w:rsidP="02C148BC">
      <w:pPr>
        <w:spacing w:after="0"/>
        <w:jc w:val="center"/>
        <w:rPr>
          <w:rFonts w:ascii="Segoe UI" w:eastAsia="Segoe UI" w:hAnsi="Segoe UI" w:cs="Segoe UI"/>
          <w:color w:val="000000" w:themeColor="text1"/>
        </w:rPr>
      </w:pPr>
    </w:p>
    <w:p w14:paraId="01C30E97" w14:textId="6DC6DCAA"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Installation Support Reality (What Kunsan Can Support Today)</w:t>
      </w:r>
    </w:p>
    <w:p w14:paraId="7734E1C2" w14:textId="2AB83A44"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t>Kunsan’s CSP is designed to leverage local community capacity, key constraints and mitigation factors:</w:t>
      </w:r>
    </w:p>
    <w:p w14:paraId="628ABF76" w14:textId="052C8F48"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Housing</w:t>
      </w:r>
    </w:p>
    <w:p w14:paraId="0D70258B" w14:textId="61B77C8D" w:rsidR="31A5E82C" w:rsidRDefault="31A5E82C" w:rsidP="02C148BC">
      <w:pPr>
        <w:pStyle w:val="ListParagraph"/>
        <w:numPr>
          <w:ilvl w:val="0"/>
          <w:numId w:val="6"/>
        </w:numPr>
        <w:spacing w:after="0"/>
        <w:rPr>
          <w:rFonts w:ascii="Verdana" w:eastAsia="Verdana" w:hAnsi="Verdana" w:cs="Verdana"/>
          <w:color w:val="000000" w:themeColor="text1"/>
        </w:rPr>
      </w:pPr>
      <w:r w:rsidRPr="02C148BC">
        <w:rPr>
          <w:rFonts w:ascii="Verdana" w:eastAsia="Verdana" w:hAnsi="Verdana" w:cs="Verdana"/>
          <w:b/>
          <w:bCs/>
          <w:color w:val="000000" w:themeColor="text1"/>
        </w:rPr>
        <w:t>No on-base family housing</w:t>
      </w:r>
      <w:r w:rsidRPr="02C148BC">
        <w:rPr>
          <w:rFonts w:ascii="Verdana" w:eastAsia="Verdana" w:hAnsi="Verdana" w:cs="Verdana"/>
          <w:color w:val="000000" w:themeColor="text1"/>
        </w:rPr>
        <w:t xml:space="preserve">; all dependent housing is </w:t>
      </w:r>
      <w:r w:rsidRPr="02C148BC">
        <w:rPr>
          <w:rFonts w:ascii="Verdana" w:eastAsia="Verdana" w:hAnsi="Verdana" w:cs="Verdana"/>
          <w:b/>
          <w:bCs/>
          <w:color w:val="000000" w:themeColor="text1"/>
        </w:rPr>
        <w:t>off-</w:t>
      </w:r>
      <w:proofErr w:type="gramStart"/>
      <w:r w:rsidRPr="02C148BC">
        <w:rPr>
          <w:rFonts w:ascii="Verdana" w:eastAsia="Verdana" w:hAnsi="Verdana" w:cs="Verdana"/>
          <w:b/>
          <w:bCs/>
          <w:color w:val="000000" w:themeColor="text1"/>
        </w:rPr>
        <w:t>base</w:t>
      </w:r>
      <w:proofErr w:type="gramEnd"/>
      <w:r w:rsidRPr="02C148BC">
        <w:rPr>
          <w:rFonts w:ascii="Verdana" w:eastAsia="Verdana" w:hAnsi="Verdana" w:cs="Verdana"/>
          <w:b/>
          <w:bCs/>
          <w:color w:val="000000" w:themeColor="text1"/>
        </w:rPr>
        <w:t xml:space="preserve"> and on the economy</w:t>
      </w:r>
      <w:r w:rsidRPr="02C148BC">
        <w:rPr>
          <w:rFonts w:ascii="Verdana" w:eastAsia="Verdana" w:hAnsi="Verdana" w:cs="Verdana"/>
          <w:color w:val="000000" w:themeColor="text1"/>
        </w:rPr>
        <w:t xml:space="preserve"> (apartment-style). The 8 CES Housing Office provides support in finding available housing and coordinating with local realtors. </w:t>
      </w:r>
    </w:p>
    <w:p w14:paraId="108B7D1C" w14:textId="63D5AEF3" w:rsidR="31A5E82C" w:rsidRDefault="31A5E82C" w:rsidP="02C148BC">
      <w:pPr>
        <w:pStyle w:val="ListParagraph"/>
        <w:numPr>
          <w:ilvl w:val="0"/>
          <w:numId w:val="6"/>
        </w:numPr>
        <w:spacing w:after="0"/>
        <w:rPr>
          <w:rFonts w:ascii="Verdana" w:eastAsia="Verdana" w:hAnsi="Verdana" w:cs="Verdana"/>
          <w:color w:val="000000" w:themeColor="text1"/>
        </w:rPr>
      </w:pPr>
      <w:r w:rsidRPr="02C148BC">
        <w:rPr>
          <w:rFonts w:ascii="Verdana" w:eastAsia="Verdana" w:hAnsi="Verdana" w:cs="Verdana"/>
          <w:b/>
          <w:bCs/>
          <w:color w:val="000000" w:themeColor="text1"/>
        </w:rPr>
        <w:t>Local Renter Policy</w:t>
      </w:r>
      <w:r w:rsidRPr="02C148BC">
        <w:rPr>
          <w:rFonts w:ascii="Verdana" w:eastAsia="Verdana" w:hAnsi="Verdana" w:cs="Verdana"/>
          <w:color w:val="000000" w:themeColor="text1"/>
        </w:rPr>
        <w:t xml:space="preserve">: Off-base predominantly </w:t>
      </w:r>
      <w:proofErr w:type="gramStart"/>
      <w:r w:rsidRPr="02C148BC">
        <w:rPr>
          <w:rFonts w:ascii="Verdana" w:eastAsia="Verdana" w:hAnsi="Verdana" w:cs="Verdana"/>
          <w:color w:val="000000" w:themeColor="text1"/>
        </w:rPr>
        <w:t>require</w:t>
      </w:r>
      <w:proofErr w:type="gramEnd"/>
      <w:r w:rsidRPr="02C148BC">
        <w:rPr>
          <w:rFonts w:ascii="Verdana" w:eastAsia="Verdana" w:hAnsi="Verdana" w:cs="Verdana"/>
          <w:color w:val="000000" w:themeColor="text1"/>
        </w:rPr>
        <w:t xml:space="preserve"> a full-</w:t>
      </w:r>
      <w:proofErr w:type="gramStart"/>
      <w:r w:rsidRPr="02C148BC">
        <w:rPr>
          <w:rFonts w:ascii="Verdana" w:eastAsia="Verdana" w:hAnsi="Verdana" w:cs="Verdana"/>
          <w:color w:val="000000" w:themeColor="text1"/>
        </w:rPr>
        <w:t>years’</w:t>
      </w:r>
      <w:proofErr w:type="gramEnd"/>
      <w:r w:rsidRPr="02C148BC">
        <w:rPr>
          <w:rFonts w:ascii="Verdana" w:eastAsia="Verdana" w:hAnsi="Verdana" w:cs="Verdana"/>
          <w:color w:val="000000" w:themeColor="text1"/>
        </w:rPr>
        <w:t xml:space="preserve"> worth if rent up front.</w:t>
      </w:r>
    </w:p>
    <w:p w14:paraId="4A7BB026" w14:textId="669ADB23"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Childcare</w:t>
      </w:r>
    </w:p>
    <w:p w14:paraId="5ED352D2" w14:textId="3B6AD58D" w:rsidR="31A5E82C" w:rsidRDefault="31A5E82C" w:rsidP="02C148BC">
      <w:pPr>
        <w:pStyle w:val="ListParagraph"/>
        <w:numPr>
          <w:ilvl w:val="0"/>
          <w:numId w:val="5"/>
        </w:numPr>
        <w:spacing w:after="0"/>
        <w:rPr>
          <w:rFonts w:ascii="Verdana" w:eastAsia="Verdana" w:hAnsi="Verdana" w:cs="Verdana"/>
          <w:color w:val="000000" w:themeColor="text1"/>
        </w:rPr>
      </w:pPr>
      <w:r w:rsidRPr="02C148BC">
        <w:rPr>
          <w:rFonts w:ascii="Verdana" w:eastAsia="Verdana" w:hAnsi="Verdana" w:cs="Verdana"/>
          <w:b/>
          <w:bCs/>
          <w:color w:val="000000" w:themeColor="text1"/>
        </w:rPr>
        <w:t>No U.S. Child Development Center</w:t>
      </w:r>
    </w:p>
    <w:p w14:paraId="26421D6E" w14:textId="579E8BBC" w:rsidR="31A5E82C" w:rsidRDefault="31A5E82C" w:rsidP="02C148BC">
      <w:pPr>
        <w:pStyle w:val="ListParagraph"/>
        <w:numPr>
          <w:ilvl w:val="0"/>
          <w:numId w:val="5"/>
        </w:numPr>
        <w:spacing w:after="0"/>
        <w:rPr>
          <w:rFonts w:ascii="Verdana" w:eastAsia="Verdana" w:hAnsi="Verdana" w:cs="Verdana"/>
          <w:color w:val="000000" w:themeColor="text1"/>
        </w:rPr>
      </w:pPr>
      <w:r w:rsidRPr="02C148BC">
        <w:rPr>
          <w:rFonts w:ascii="Verdana" w:eastAsia="Verdana" w:hAnsi="Verdana" w:cs="Verdana"/>
          <w:b/>
          <w:bCs/>
          <w:color w:val="000000" w:themeColor="text1"/>
        </w:rPr>
        <w:t xml:space="preserve">Per Korean Law, there are no </w:t>
      </w:r>
      <w:proofErr w:type="gramStart"/>
      <w:r w:rsidRPr="02C148BC">
        <w:rPr>
          <w:rFonts w:ascii="Verdana" w:eastAsia="Verdana" w:hAnsi="Verdana" w:cs="Verdana"/>
          <w:b/>
          <w:bCs/>
          <w:color w:val="000000" w:themeColor="text1"/>
        </w:rPr>
        <w:t>child care</w:t>
      </w:r>
      <w:proofErr w:type="gramEnd"/>
      <w:r w:rsidRPr="02C148BC">
        <w:rPr>
          <w:rFonts w:ascii="Verdana" w:eastAsia="Verdana" w:hAnsi="Verdana" w:cs="Verdana"/>
          <w:b/>
          <w:bCs/>
          <w:color w:val="000000" w:themeColor="text1"/>
        </w:rPr>
        <w:t xml:space="preserve"> services off base for children 0 – 1 year of age.</w:t>
      </w:r>
    </w:p>
    <w:p w14:paraId="7CF2CE7D" w14:textId="2BB60BE9" w:rsidR="31A5E82C" w:rsidRDefault="31A5E82C" w:rsidP="02C148BC">
      <w:pPr>
        <w:pStyle w:val="ListParagraph"/>
        <w:numPr>
          <w:ilvl w:val="0"/>
          <w:numId w:val="5"/>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ROKAF childcare is available </w:t>
      </w:r>
      <w:r w:rsidRPr="02C148BC">
        <w:rPr>
          <w:rFonts w:ascii="Verdana" w:eastAsia="Verdana" w:hAnsi="Verdana" w:cs="Verdana"/>
          <w:b/>
          <w:bCs/>
          <w:color w:val="000000" w:themeColor="text1"/>
        </w:rPr>
        <w:t>first-come, first-served</w:t>
      </w:r>
      <w:r w:rsidRPr="02C148BC">
        <w:rPr>
          <w:rFonts w:ascii="Verdana" w:eastAsia="Verdana" w:hAnsi="Verdana" w:cs="Verdana"/>
          <w:color w:val="000000" w:themeColor="text1"/>
        </w:rPr>
        <w:t xml:space="preserve"> with capacity to support </w:t>
      </w:r>
      <w:r w:rsidRPr="02C148BC">
        <w:rPr>
          <w:rFonts w:ascii="Verdana" w:eastAsia="Verdana" w:hAnsi="Verdana" w:cs="Verdana"/>
          <w:b/>
          <w:bCs/>
          <w:color w:val="000000" w:themeColor="text1"/>
        </w:rPr>
        <w:t>~12–30 U.S. children</w:t>
      </w:r>
      <w:r w:rsidRPr="02C148BC">
        <w:rPr>
          <w:rFonts w:ascii="Verdana" w:eastAsia="Verdana" w:hAnsi="Verdana" w:cs="Verdana"/>
          <w:color w:val="000000" w:themeColor="text1"/>
        </w:rPr>
        <w:t xml:space="preserve"> (capacity-dependent). Off-base childcare options are on the economy and personally procured without base support/coordination.</w:t>
      </w:r>
    </w:p>
    <w:p w14:paraId="04A5E532" w14:textId="16EEA0C2"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 xml:space="preserve"> </w:t>
      </w:r>
    </w:p>
    <w:p w14:paraId="070BAB0C" w14:textId="213901A7"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Education</w:t>
      </w:r>
    </w:p>
    <w:p w14:paraId="4F8C76B6" w14:textId="5C76977F" w:rsidR="31A5E82C" w:rsidRDefault="31A5E82C" w:rsidP="02C148BC">
      <w:pPr>
        <w:pStyle w:val="ListParagraph"/>
        <w:numPr>
          <w:ilvl w:val="0"/>
          <w:numId w:val="4"/>
        </w:numPr>
        <w:spacing w:after="0"/>
        <w:rPr>
          <w:rFonts w:ascii="Verdana" w:eastAsia="Verdana" w:hAnsi="Verdana" w:cs="Verdana"/>
          <w:color w:val="000000" w:themeColor="text1"/>
        </w:rPr>
      </w:pPr>
      <w:r w:rsidRPr="02C148BC">
        <w:rPr>
          <w:rFonts w:ascii="Verdana" w:eastAsia="Verdana" w:hAnsi="Verdana" w:cs="Verdana"/>
          <w:b/>
          <w:bCs/>
          <w:color w:val="000000" w:themeColor="text1"/>
        </w:rPr>
        <w:t>No on-base schools</w:t>
      </w:r>
      <w:r w:rsidRPr="02C148BC">
        <w:rPr>
          <w:rFonts w:ascii="Verdana" w:eastAsia="Verdana" w:hAnsi="Verdana" w:cs="Verdana"/>
          <w:color w:val="000000" w:themeColor="text1"/>
        </w:rPr>
        <w:t>.</w:t>
      </w:r>
    </w:p>
    <w:p w14:paraId="342E5CD9" w14:textId="1234A313" w:rsidR="31A5E82C" w:rsidRDefault="31A5E82C" w:rsidP="02C148BC">
      <w:pPr>
        <w:pStyle w:val="ListParagraph"/>
        <w:numPr>
          <w:ilvl w:val="0"/>
          <w:numId w:val="4"/>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Off-base international school option supports up to </w:t>
      </w:r>
      <w:r w:rsidRPr="02C148BC">
        <w:rPr>
          <w:rFonts w:ascii="Verdana" w:eastAsia="Verdana" w:hAnsi="Verdana" w:cs="Verdana"/>
          <w:b/>
          <w:bCs/>
          <w:color w:val="000000" w:themeColor="text1"/>
        </w:rPr>
        <w:t>~40 children</w:t>
      </w:r>
      <w:r w:rsidRPr="02C148BC">
        <w:rPr>
          <w:rFonts w:ascii="Verdana" w:eastAsia="Verdana" w:hAnsi="Verdana" w:cs="Verdana"/>
          <w:color w:val="000000" w:themeColor="text1"/>
        </w:rPr>
        <w:t xml:space="preserve"> (capacity-dependent); boarding school options exist in major cities; </w:t>
      </w:r>
      <w:r w:rsidRPr="02C148BC">
        <w:rPr>
          <w:rFonts w:ascii="Verdana" w:eastAsia="Verdana" w:hAnsi="Verdana" w:cs="Verdana"/>
          <w:color w:val="000000" w:themeColor="text1"/>
        </w:rPr>
        <w:lastRenderedPageBreak/>
        <w:t xml:space="preserve">standardized testing (SAT/ACT/PSAT) available via DoDEA sites at Osan AB/Camp Humphreys. </w:t>
      </w:r>
    </w:p>
    <w:p w14:paraId="05921847" w14:textId="4E4148A0" w:rsidR="31A5E82C" w:rsidRDefault="31A5E82C" w:rsidP="02C148BC">
      <w:pPr>
        <w:pStyle w:val="ListParagraph"/>
        <w:numPr>
          <w:ilvl w:val="0"/>
          <w:numId w:val="4"/>
        </w:numPr>
        <w:spacing w:after="0"/>
        <w:rPr>
          <w:rFonts w:ascii="Verdana" w:eastAsia="Verdana" w:hAnsi="Verdana" w:cs="Verdana"/>
          <w:color w:val="000000" w:themeColor="text1"/>
        </w:rPr>
      </w:pPr>
      <w:r w:rsidRPr="02C148BC">
        <w:rPr>
          <w:rFonts w:ascii="Verdana" w:eastAsia="Verdana" w:hAnsi="Verdana" w:cs="Verdana"/>
          <w:color w:val="000000" w:themeColor="text1"/>
        </w:rPr>
        <w:t>Dependent schooling will be subsidized by the NDSP, so families will not have out-of-pocket expenses for off-base schooling.</w:t>
      </w:r>
    </w:p>
    <w:p w14:paraId="1CF69B68" w14:textId="18CD3ED0" w:rsidR="31A5E82C" w:rsidRDefault="31A5E82C" w:rsidP="02C148BC">
      <w:pPr>
        <w:pStyle w:val="ListParagraph"/>
        <w:numPr>
          <w:ilvl w:val="0"/>
          <w:numId w:val="4"/>
        </w:numPr>
        <w:spacing w:after="0"/>
        <w:rPr>
          <w:rFonts w:ascii="Verdana" w:eastAsia="Verdana" w:hAnsi="Verdana" w:cs="Verdana"/>
          <w:color w:val="000000" w:themeColor="text1"/>
        </w:rPr>
      </w:pPr>
      <w:r w:rsidRPr="02C148BC">
        <w:rPr>
          <w:rFonts w:ascii="Verdana" w:eastAsia="Verdana" w:hAnsi="Verdana" w:cs="Verdana"/>
          <w:b/>
          <w:bCs/>
          <w:color w:val="000000" w:themeColor="text1"/>
        </w:rPr>
        <w:t>No special education services</w:t>
      </w:r>
      <w:r w:rsidRPr="02C148BC">
        <w:rPr>
          <w:rFonts w:ascii="Verdana" w:eastAsia="Verdana" w:hAnsi="Verdana" w:cs="Verdana"/>
          <w:color w:val="000000" w:themeColor="text1"/>
        </w:rPr>
        <w:t xml:space="preserve"> </w:t>
      </w:r>
      <w:proofErr w:type="gramStart"/>
      <w:r w:rsidRPr="02C148BC">
        <w:rPr>
          <w:rFonts w:ascii="Verdana" w:eastAsia="Verdana" w:hAnsi="Verdana" w:cs="Verdana"/>
          <w:color w:val="000000" w:themeColor="text1"/>
        </w:rPr>
        <w:t>currently</w:t>
      </w:r>
      <w:proofErr w:type="gramEnd"/>
      <w:r w:rsidRPr="02C148BC">
        <w:rPr>
          <w:rFonts w:ascii="Verdana" w:eastAsia="Verdana" w:hAnsi="Verdana" w:cs="Verdana"/>
          <w:color w:val="000000" w:themeColor="text1"/>
        </w:rPr>
        <w:t xml:space="preserve"> available.</w:t>
      </w:r>
    </w:p>
    <w:p w14:paraId="6BDED459" w14:textId="68AF667E"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Medical</w:t>
      </w:r>
    </w:p>
    <w:p w14:paraId="786C3CF2" w14:textId="1381B2E4" w:rsidR="31A5E82C" w:rsidRDefault="31A5E82C" w:rsidP="02C148BC">
      <w:pPr>
        <w:pStyle w:val="ListParagraph"/>
        <w:numPr>
          <w:ilvl w:val="0"/>
          <w:numId w:val="3"/>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Dependents receive care </w:t>
      </w:r>
      <w:proofErr w:type="gramStart"/>
      <w:r w:rsidRPr="02C148BC">
        <w:rPr>
          <w:rFonts w:ascii="Verdana" w:eastAsia="Verdana" w:hAnsi="Verdana" w:cs="Verdana"/>
          <w:b/>
          <w:bCs/>
          <w:color w:val="000000" w:themeColor="text1"/>
        </w:rPr>
        <w:t>off-base</w:t>
      </w:r>
      <w:proofErr w:type="gramEnd"/>
      <w:r w:rsidRPr="02C148BC">
        <w:rPr>
          <w:rFonts w:ascii="Verdana" w:eastAsia="Verdana" w:hAnsi="Verdana" w:cs="Verdana"/>
          <w:color w:val="000000" w:themeColor="text1"/>
        </w:rPr>
        <w:t>; limited local primary care specialties are identified (e.g., Family Medicine, Internal Medicine, Pediatrics).</w:t>
      </w:r>
    </w:p>
    <w:p w14:paraId="1DDFE899" w14:textId="54B81A57" w:rsidR="31A5E82C" w:rsidRDefault="31A5E82C" w:rsidP="02C148BC">
      <w:pPr>
        <w:pStyle w:val="ListParagraph"/>
        <w:numPr>
          <w:ilvl w:val="0"/>
          <w:numId w:val="3"/>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Dependents enroll in </w:t>
      </w:r>
      <w:r w:rsidRPr="02C148BC">
        <w:rPr>
          <w:rFonts w:ascii="Verdana" w:eastAsia="Verdana" w:hAnsi="Verdana" w:cs="Verdana"/>
          <w:b/>
          <w:bCs/>
          <w:color w:val="000000" w:themeColor="text1"/>
        </w:rPr>
        <w:t>TRICARE Overseas Select</w:t>
      </w:r>
      <w:r w:rsidRPr="02C148BC">
        <w:rPr>
          <w:rFonts w:ascii="Verdana" w:eastAsia="Verdana" w:hAnsi="Verdana" w:cs="Verdana"/>
          <w:color w:val="000000" w:themeColor="text1"/>
        </w:rPr>
        <w:t xml:space="preserve">; deductibles/copays apply for host-nation care. </w:t>
      </w:r>
    </w:p>
    <w:p w14:paraId="6BF2D1A6" w14:textId="60782C99"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Personal Operated Vehicle (POV)</w:t>
      </w:r>
    </w:p>
    <w:p w14:paraId="5BDAF7D4" w14:textId="6A7FCF1F"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As an exception to Kunsan AB Community Standards, personnel and their dependents, under the Kunsan AB CSP, will be allowed to own and operate a vehicle on the installation. </w:t>
      </w:r>
    </w:p>
    <w:p w14:paraId="2A012FC9" w14:textId="6AA22EFF"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rPr>
        <w:t>Pets</w:t>
      </w:r>
    </w:p>
    <w:p w14:paraId="2C077830" w14:textId="5AE57716"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color w:val="000000" w:themeColor="text1"/>
        </w:rPr>
        <w:t>Kunsan does not currently have any on base veterinary or pet quarantine capabilities, so members will need to utilize off base veterinary care</w:t>
      </w:r>
    </w:p>
    <w:p w14:paraId="45FD64DF" w14:textId="3A503753"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color w:val="000000" w:themeColor="text1"/>
        </w:rPr>
        <w:t>For pets traveling from the United States to Korea, families should refer to the APHIS Pet Travel website where it outlines the most up to date requirements for pets to enter Korea.</w:t>
      </w:r>
    </w:p>
    <w:p w14:paraId="77B7FB91" w14:textId="6637CE3A" w:rsidR="31A5E82C" w:rsidRDefault="31A5E82C" w:rsidP="02C148BC">
      <w:pPr>
        <w:pStyle w:val="ListParagraph"/>
        <w:numPr>
          <w:ilvl w:val="1"/>
          <w:numId w:val="12"/>
        </w:numPr>
        <w:spacing w:after="0"/>
        <w:rPr>
          <w:rFonts w:ascii="Verdana" w:eastAsia="Verdana" w:hAnsi="Verdana" w:cs="Verdana"/>
          <w:color w:val="467886"/>
        </w:rPr>
      </w:pPr>
      <w:hyperlink r:id="rId24">
        <w:r w:rsidRPr="02C148BC">
          <w:rPr>
            <w:rStyle w:val="Hyperlink"/>
            <w:rFonts w:ascii="Verdana" w:eastAsia="Verdana" w:hAnsi="Verdana" w:cs="Verdana"/>
          </w:rPr>
          <w:t>https://www.aphis.usda.gov/pet-travel/us-to-another-country-export/pet-travel-us-korea</w:t>
        </w:r>
      </w:hyperlink>
    </w:p>
    <w:p w14:paraId="609248C2" w14:textId="0E909C2B"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Service members with access to </w:t>
      </w:r>
      <w:proofErr w:type="gramStart"/>
      <w:r w:rsidRPr="02C148BC">
        <w:rPr>
          <w:rFonts w:ascii="Verdana" w:eastAsia="Verdana" w:hAnsi="Verdana" w:cs="Verdana"/>
          <w:color w:val="000000" w:themeColor="text1"/>
        </w:rPr>
        <w:t>a military</w:t>
      </w:r>
      <w:proofErr w:type="gramEnd"/>
      <w:r w:rsidRPr="02C148BC">
        <w:rPr>
          <w:rFonts w:ascii="Verdana" w:eastAsia="Verdana" w:hAnsi="Verdana" w:cs="Verdana"/>
          <w:color w:val="000000" w:themeColor="text1"/>
        </w:rPr>
        <w:t xml:space="preserve"> VTF will be able to receive all the necessary documentation; but ultimately it is the responsibility of the pet owner to ensure all documentation and pet travel requirements are met. Please be advised that FAVN results typically take 6 to 8 weeks for results to return, so SM should plan well in advance their pet’s travel requirements prior to PCSing to avoid extended quarantine. </w:t>
      </w:r>
    </w:p>
    <w:p w14:paraId="05EFCE34" w14:textId="20093B23" w:rsidR="31A5E82C" w:rsidRDefault="31A5E82C" w:rsidP="02C148BC">
      <w:pPr>
        <w:pStyle w:val="ListParagraph"/>
        <w:numPr>
          <w:ilvl w:val="0"/>
          <w:numId w:val="12"/>
        </w:numPr>
        <w:spacing w:after="0"/>
        <w:rPr>
          <w:rFonts w:ascii="Verdana" w:eastAsia="Verdana" w:hAnsi="Verdana" w:cs="Verdana"/>
          <w:color w:val="000000" w:themeColor="text1"/>
        </w:rPr>
      </w:pPr>
      <w:r w:rsidRPr="02C148BC">
        <w:rPr>
          <w:rFonts w:ascii="Verdana" w:eastAsia="Verdana" w:hAnsi="Verdana" w:cs="Verdana"/>
          <w:color w:val="000000" w:themeColor="text1"/>
        </w:rPr>
        <w:t xml:space="preserve">Non-Combatant Evacuee Operations (NEO) have a limit of 2 pets per family in the event of an evacuation. Only dogs and cats are allowed to be transported in a NEO. </w:t>
      </w:r>
    </w:p>
    <w:p w14:paraId="6D356CFA" w14:textId="65E06B5E" w:rsidR="02C148BC" w:rsidRDefault="02C148BC" w:rsidP="02C148BC">
      <w:pPr>
        <w:spacing w:after="0"/>
        <w:jc w:val="center"/>
        <w:rPr>
          <w:rFonts w:ascii="Segoe UI" w:eastAsia="Segoe UI" w:hAnsi="Segoe UI" w:cs="Segoe UI"/>
          <w:color w:val="000000" w:themeColor="text1"/>
        </w:rPr>
      </w:pPr>
    </w:p>
    <w:p w14:paraId="3CD8078A" w14:textId="580D55D9"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b/>
          <w:bCs/>
          <w:color w:val="000000" w:themeColor="text1"/>
          <w:u w:val="single"/>
        </w:rPr>
        <w:t>Why This Matters to the Air Force (Operational Payoff)</w:t>
      </w:r>
    </w:p>
    <w:p w14:paraId="11E904B3" w14:textId="3A05A83F"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lastRenderedPageBreak/>
        <w:t>This CSP implementation is a near-term mechanism to deliver the intended effects of tour normalization:</w:t>
      </w:r>
    </w:p>
    <w:p w14:paraId="63AA61E1" w14:textId="3B1D2F71" w:rsidR="31A5E82C" w:rsidRDefault="31A5E82C" w:rsidP="02C148BC">
      <w:pPr>
        <w:pStyle w:val="ListParagraph"/>
        <w:numPr>
          <w:ilvl w:val="0"/>
          <w:numId w:val="1"/>
        </w:numPr>
        <w:spacing w:after="0"/>
        <w:rPr>
          <w:rFonts w:ascii="Verdana" w:eastAsia="Verdana" w:hAnsi="Verdana" w:cs="Verdana"/>
          <w:color w:val="000000" w:themeColor="text1"/>
        </w:rPr>
      </w:pPr>
      <w:r w:rsidRPr="02C148BC">
        <w:rPr>
          <w:rFonts w:ascii="Verdana" w:eastAsia="Verdana" w:hAnsi="Verdana" w:cs="Verdana"/>
          <w:b/>
          <w:bCs/>
          <w:color w:val="000000" w:themeColor="text1"/>
        </w:rPr>
        <w:t>Stabilizes key leadership and mission-critical billets</w:t>
      </w:r>
      <w:r w:rsidRPr="02C148BC">
        <w:rPr>
          <w:rFonts w:ascii="Verdana" w:eastAsia="Verdana" w:hAnsi="Verdana" w:cs="Verdana"/>
          <w:color w:val="000000" w:themeColor="text1"/>
        </w:rPr>
        <w:t xml:space="preserve"> by reducing turnover and training churn. </w:t>
      </w:r>
    </w:p>
    <w:p w14:paraId="799F1CB8" w14:textId="4177666B" w:rsidR="31A5E82C" w:rsidRDefault="31A5E82C" w:rsidP="02C148BC">
      <w:pPr>
        <w:pStyle w:val="ListParagraph"/>
        <w:numPr>
          <w:ilvl w:val="0"/>
          <w:numId w:val="1"/>
        </w:numPr>
        <w:spacing w:after="0"/>
        <w:rPr>
          <w:rFonts w:ascii="Verdana" w:eastAsia="Verdana" w:hAnsi="Verdana" w:cs="Verdana"/>
          <w:color w:val="000000" w:themeColor="text1"/>
        </w:rPr>
      </w:pPr>
      <w:r w:rsidRPr="02C148BC">
        <w:rPr>
          <w:rFonts w:ascii="Verdana" w:eastAsia="Verdana" w:hAnsi="Verdana" w:cs="Verdana"/>
          <w:b/>
          <w:bCs/>
          <w:color w:val="000000" w:themeColor="text1"/>
        </w:rPr>
        <w:t>Improves unit continuity and readiness</w:t>
      </w:r>
      <w:r w:rsidRPr="02C148BC">
        <w:rPr>
          <w:rFonts w:ascii="Verdana" w:eastAsia="Verdana" w:hAnsi="Verdana" w:cs="Verdana"/>
          <w:color w:val="000000" w:themeColor="text1"/>
        </w:rPr>
        <w:t xml:space="preserve"> through longer on-station expertise accumulation. </w:t>
      </w:r>
    </w:p>
    <w:p w14:paraId="266E67A3" w14:textId="590CF454" w:rsidR="31A5E82C" w:rsidRDefault="31A5E82C" w:rsidP="02C148BC">
      <w:pPr>
        <w:pStyle w:val="ListParagraph"/>
        <w:numPr>
          <w:ilvl w:val="0"/>
          <w:numId w:val="1"/>
        </w:numPr>
        <w:spacing w:after="0"/>
        <w:rPr>
          <w:rFonts w:ascii="Verdana" w:eastAsia="Verdana" w:hAnsi="Verdana" w:cs="Verdana"/>
          <w:color w:val="000000" w:themeColor="text1"/>
        </w:rPr>
      </w:pPr>
      <w:r w:rsidRPr="02C148BC">
        <w:rPr>
          <w:rFonts w:ascii="Verdana" w:eastAsia="Verdana" w:hAnsi="Verdana" w:cs="Verdana"/>
          <w:b/>
          <w:bCs/>
          <w:color w:val="000000" w:themeColor="text1"/>
        </w:rPr>
        <w:t>Strengthens resiliency</w:t>
      </w:r>
      <w:r w:rsidRPr="02C148BC">
        <w:rPr>
          <w:rFonts w:ascii="Verdana" w:eastAsia="Verdana" w:hAnsi="Verdana" w:cs="Verdana"/>
          <w:color w:val="000000" w:themeColor="text1"/>
        </w:rPr>
        <w:t xml:space="preserve"> for members and families where support is feasible, while maintaining an exception pathway when it is not. </w:t>
      </w:r>
    </w:p>
    <w:p w14:paraId="6F848F5D" w14:textId="1BC9B204"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t xml:space="preserve"> </w:t>
      </w:r>
    </w:p>
    <w:p w14:paraId="08F972D7" w14:textId="5307C315" w:rsidR="31A5E82C" w:rsidRDefault="31A5E82C" w:rsidP="02C148BC">
      <w:pPr>
        <w:spacing w:after="0"/>
        <w:rPr>
          <w:rFonts w:ascii="Segoe UI" w:eastAsia="Segoe UI" w:hAnsi="Segoe UI" w:cs="Segoe UI"/>
          <w:color w:val="000000" w:themeColor="text1"/>
        </w:rPr>
      </w:pPr>
      <w:r w:rsidRPr="02C148BC">
        <w:rPr>
          <w:rFonts w:ascii="Segoe UI" w:eastAsia="Segoe UI" w:hAnsi="Segoe UI" w:cs="Segoe UI"/>
          <w:color w:val="000000" w:themeColor="text1"/>
        </w:rPr>
        <w:t xml:space="preserve">Note: Korea Assignment Incentive Pay (KAIP) is still available </w:t>
      </w:r>
      <w:proofErr w:type="gramStart"/>
      <w:r w:rsidRPr="02C148BC">
        <w:rPr>
          <w:rFonts w:ascii="Segoe UI" w:eastAsia="Segoe UI" w:hAnsi="Segoe UI" w:cs="Segoe UI"/>
          <w:color w:val="000000" w:themeColor="text1"/>
        </w:rPr>
        <w:t>as a means to</w:t>
      </w:r>
      <w:proofErr w:type="gramEnd"/>
      <w:r w:rsidRPr="02C148BC">
        <w:rPr>
          <w:rFonts w:ascii="Segoe UI" w:eastAsia="Segoe UI" w:hAnsi="Segoe UI" w:cs="Segoe UI"/>
          <w:color w:val="000000" w:themeColor="text1"/>
        </w:rPr>
        <w:t xml:space="preserve"> a 2-year tour, while bringing dependents in a non-CSP capacity. An </w:t>
      </w:r>
      <w:proofErr w:type="gramStart"/>
      <w:r w:rsidRPr="02C148BC">
        <w:rPr>
          <w:rFonts w:ascii="Segoe UI" w:eastAsia="Segoe UI" w:hAnsi="Segoe UI" w:cs="Segoe UI"/>
          <w:color w:val="000000" w:themeColor="text1"/>
        </w:rPr>
        <w:t>Airman</w:t>
      </w:r>
      <w:proofErr w:type="gramEnd"/>
      <w:r w:rsidRPr="02C148BC">
        <w:rPr>
          <w:rFonts w:ascii="Segoe UI" w:eastAsia="Segoe UI" w:hAnsi="Segoe UI" w:cs="Segoe UI"/>
          <w:color w:val="000000" w:themeColor="text1"/>
        </w:rPr>
        <w:t xml:space="preserve"> filling a CSP slot does not qualify for KAIP, however, they will earn an increase in household goods allowance, funded dependent travel, prioritized dependent support and education funding for school-age children. Mil to Mil couples with no dependents should NOT apply for CSP. If you are interested in a 2-year tour and fall into that category, please apply for KAIP.</w:t>
      </w:r>
    </w:p>
    <w:p w14:paraId="0489CDF2" w14:textId="7A30F6AE" w:rsidR="02C148BC" w:rsidRDefault="02C148BC" w:rsidP="02C148BC">
      <w:pPr>
        <w:rPr>
          <w:rFonts w:ascii="Segoe UI" w:eastAsia="Segoe UI" w:hAnsi="Segoe UI" w:cs="Segoe UI"/>
          <w:color w:val="000000" w:themeColor="text1"/>
        </w:rPr>
      </w:pPr>
    </w:p>
    <w:p w14:paraId="48DCB362" w14:textId="49A7F64E" w:rsidR="02C148BC" w:rsidRDefault="02C148BC"/>
    <w:sectPr w:rsidR="02C14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F74"/>
    <w:multiLevelType w:val="hybridMultilevel"/>
    <w:tmpl w:val="D46014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A11BED"/>
    <w:multiLevelType w:val="hybridMultilevel"/>
    <w:tmpl w:val="D460149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1938B5"/>
    <w:multiLevelType w:val="hybridMultilevel"/>
    <w:tmpl w:val="AD285386"/>
    <w:lvl w:ilvl="0" w:tplc="B7247032">
      <w:start w:val="1"/>
      <w:numFmt w:val="bullet"/>
      <w:lvlText w:val=""/>
      <w:lvlJc w:val="left"/>
      <w:pPr>
        <w:ind w:left="720" w:hanging="360"/>
      </w:pPr>
      <w:rPr>
        <w:rFonts w:ascii="Symbol" w:hAnsi="Symbol" w:hint="default"/>
      </w:rPr>
    </w:lvl>
    <w:lvl w:ilvl="1" w:tplc="C06ED1AE">
      <w:start w:val="1"/>
      <w:numFmt w:val="bullet"/>
      <w:lvlText w:val="o"/>
      <w:lvlJc w:val="left"/>
      <w:pPr>
        <w:ind w:left="1440" w:hanging="360"/>
      </w:pPr>
      <w:rPr>
        <w:rFonts w:ascii="Courier New" w:hAnsi="Courier New" w:hint="default"/>
      </w:rPr>
    </w:lvl>
    <w:lvl w:ilvl="2" w:tplc="B4829726">
      <w:start w:val="1"/>
      <w:numFmt w:val="bullet"/>
      <w:lvlText w:val=""/>
      <w:lvlJc w:val="left"/>
      <w:pPr>
        <w:ind w:left="2160" w:hanging="360"/>
      </w:pPr>
      <w:rPr>
        <w:rFonts w:ascii="Wingdings" w:hAnsi="Wingdings" w:hint="default"/>
      </w:rPr>
    </w:lvl>
    <w:lvl w:ilvl="3" w:tplc="1E3425E4">
      <w:start w:val="1"/>
      <w:numFmt w:val="bullet"/>
      <w:lvlText w:val=""/>
      <w:lvlJc w:val="left"/>
      <w:pPr>
        <w:ind w:left="2880" w:hanging="360"/>
      </w:pPr>
      <w:rPr>
        <w:rFonts w:ascii="Symbol" w:hAnsi="Symbol" w:hint="default"/>
      </w:rPr>
    </w:lvl>
    <w:lvl w:ilvl="4" w:tplc="F5B84BEE">
      <w:start w:val="1"/>
      <w:numFmt w:val="bullet"/>
      <w:lvlText w:val="o"/>
      <w:lvlJc w:val="left"/>
      <w:pPr>
        <w:ind w:left="3600" w:hanging="360"/>
      </w:pPr>
      <w:rPr>
        <w:rFonts w:ascii="Courier New" w:hAnsi="Courier New" w:hint="default"/>
      </w:rPr>
    </w:lvl>
    <w:lvl w:ilvl="5" w:tplc="64EE6020">
      <w:start w:val="1"/>
      <w:numFmt w:val="bullet"/>
      <w:lvlText w:val=""/>
      <w:lvlJc w:val="left"/>
      <w:pPr>
        <w:ind w:left="4320" w:hanging="360"/>
      </w:pPr>
      <w:rPr>
        <w:rFonts w:ascii="Wingdings" w:hAnsi="Wingdings" w:hint="default"/>
      </w:rPr>
    </w:lvl>
    <w:lvl w:ilvl="6" w:tplc="30023244">
      <w:start w:val="1"/>
      <w:numFmt w:val="bullet"/>
      <w:lvlText w:val=""/>
      <w:lvlJc w:val="left"/>
      <w:pPr>
        <w:ind w:left="5040" w:hanging="360"/>
      </w:pPr>
      <w:rPr>
        <w:rFonts w:ascii="Symbol" w:hAnsi="Symbol" w:hint="default"/>
      </w:rPr>
    </w:lvl>
    <w:lvl w:ilvl="7" w:tplc="DAA6CE3E">
      <w:start w:val="1"/>
      <w:numFmt w:val="bullet"/>
      <w:lvlText w:val="o"/>
      <w:lvlJc w:val="left"/>
      <w:pPr>
        <w:ind w:left="5760" w:hanging="360"/>
      </w:pPr>
      <w:rPr>
        <w:rFonts w:ascii="Courier New" w:hAnsi="Courier New" w:hint="default"/>
      </w:rPr>
    </w:lvl>
    <w:lvl w:ilvl="8" w:tplc="C9429C6C">
      <w:start w:val="1"/>
      <w:numFmt w:val="bullet"/>
      <w:lvlText w:val=""/>
      <w:lvlJc w:val="left"/>
      <w:pPr>
        <w:ind w:left="6480" w:hanging="360"/>
      </w:pPr>
      <w:rPr>
        <w:rFonts w:ascii="Wingdings" w:hAnsi="Wingdings" w:hint="default"/>
      </w:rPr>
    </w:lvl>
  </w:abstractNum>
  <w:abstractNum w:abstractNumId="3" w15:restartNumberingAfterBreak="0">
    <w:nsid w:val="16959DF4"/>
    <w:multiLevelType w:val="hybridMultilevel"/>
    <w:tmpl w:val="A6B025DE"/>
    <w:lvl w:ilvl="0" w:tplc="F71A6612">
      <w:start w:val="1"/>
      <w:numFmt w:val="bullet"/>
      <w:lvlText w:val=""/>
      <w:lvlJc w:val="left"/>
      <w:pPr>
        <w:ind w:left="720" w:hanging="360"/>
      </w:pPr>
      <w:rPr>
        <w:rFonts w:ascii="Symbol" w:hAnsi="Symbol" w:hint="default"/>
      </w:rPr>
    </w:lvl>
    <w:lvl w:ilvl="1" w:tplc="3AC4BFE6">
      <w:start w:val="1"/>
      <w:numFmt w:val="bullet"/>
      <w:lvlText w:val="o"/>
      <w:lvlJc w:val="left"/>
      <w:pPr>
        <w:ind w:left="1440" w:hanging="360"/>
      </w:pPr>
      <w:rPr>
        <w:rFonts w:ascii="Courier New" w:hAnsi="Courier New" w:hint="default"/>
      </w:rPr>
    </w:lvl>
    <w:lvl w:ilvl="2" w:tplc="7A8CF014">
      <w:start w:val="1"/>
      <w:numFmt w:val="bullet"/>
      <w:lvlText w:val=""/>
      <w:lvlJc w:val="left"/>
      <w:pPr>
        <w:ind w:left="2160" w:hanging="360"/>
      </w:pPr>
      <w:rPr>
        <w:rFonts w:ascii="Wingdings" w:hAnsi="Wingdings" w:hint="default"/>
      </w:rPr>
    </w:lvl>
    <w:lvl w:ilvl="3" w:tplc="ECF865E6">
      <w:start w:val="1"/>
      <w:numFmt w:val="bullet"/>
      <w:lvlText w:val=""/>
      <w:lvlJc w:val="left"/>
      <w:pPr>
        <w:ind w:left="2880" w:hanging="360"/>
      </w:pPr>
      <w:rPr>
        <w:rFonts w:ascii="Symbol" w:hAnsi="Symbol" w:hint="default"/>
      </w:rPr>
    </w:lvl>
    <w:lvl w:ilvl="4" w:tplc="C68ECA82">
      <w:start w:val="1"/>
      <w:numFmt w:val="bullet"/>
      <w:lvlText w:val="o"/>
      <w:lvlJc w:val="left"/>
      <w:pPr>
        <w:ind w:left="3600" w:hanging="360"/>
      </w:pPr>
      <w:rPr>
        <w:rFonts w:ascii="Courier New" w:hAnsi="Courier New" w:hint="default"/>
      </w:rPr>
    </w:lvl>
    <w:lvl w:ilvl="5" w:tplc="5D98F91A">
      <w:start w:val="1"/>
      <w:numFmt w:val="bullet"/>
      <w:lvlText w:val=""/>
      <w:lvlJc w:val="left"/>
      <w:pPr>
        <w:ind w:left="4320" w:hanging="360"/>
      </w:pPr>
      <w:rPr>
        <w:rFonts w:ascii="Wingdings" w:hAnsi="Wingdings" w:hint="default"/>
      </w:rPr>
    </w:lvl>
    <w:lvl w:ilvl="6" w:tplc="FCA25C54">
      <w:start w:val="1"/>
      <w:numFmt w:val="bullet"/>
      <w:lvlText w:val=""/>
      <w:lvlJc w:val="left"/>
      <w:pPr>
        <w:ind w:left="5040" w:hanging="360"/>
      </w:pPr>
      <w:rPr>
        <w:rFonts w:ascii="Symbol" w:hAnsi="Symbol" w:hint="default"/>
      </w:rPr>
    </w:lvl>
    <w:lvl w:ilvl="7" w:tplc="660EBE88">
      <w:start w:val="1"/>
      <w:numFmt w:val="bullet"/>
      <w:lvlText w:val="o"/>
      <w:lvlJc w:val="left"/>
      <w:pPr>
        <w:ind w:left="5760" w:hanging="360"/>
      </w:pPr>
      <w:rPr>
        <w:rFonts w:ascii="Courier New" w:hAnsi="Courier New" w:hint="default"/>
      </w:rPr>
    </w:lvl>
    <w:lvl w:ilvl="8" w:tplc="ECD8C796">
      <w:start w:val="1"/>
      <w:numFmt w:val="bullet"/>
      <w:lvlText w:val=""/>
      <w:lvlJc w:val="left"/>
      <w:pPr>
        <w:ind w:left="6480" w:hanging="360"/>
      </w:pPr>
      <w:rPr>
        <w:rFonts w:ascii="Wingdings" w:hAnsi="Wingdings" w:hint="default"/>
      </w:rPr>
    </w:lvl>
  </w:abstractNum>
  <w:abstractNum w:abstractNumId="4" w15:restartNumberingAfterBreak="0">
    <w:nsid w:val="1B287640"/>
    <w:multiLevelType w:val="hybridMultilevel"/>
    <w:tmpl w:val="68FC1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E5A37"/>
    <w:multiLevelType w:val="hybridMultilevel"/>
    <w:tmpl w:val="51F233DC"/>
    <w:lvl w:ilvl="0" w:tplc="10528338">
      <w:start w:val="1"/>
      <w:numFmt w:val="bullet"/>
      <w:lvlText w:val=""/>
      <w:lvlJc w:val="left"/>
      <w:pPr>
        <w:ind w:left="720" w:hanging="360"/>
      </w:pPr>
      <w:rPr>
        <w:rFonts w:ascii="Symbol" w:hAnsi="Symbol" w:hint="default"/>
      </w:rPr>
    </w:lvl>
    <w:lvl w:ilvl="1" w:tplc="85FA317A">
      <w:start w:val="1"/>
      <w:numFmt w:val="bullet"/>
      <w:lvlText w:val="o"/>
      <w:lvlJc w:val="left"/>
      <w:pPr>
        <w:ind w:left="1440" w:hanging="360"/>
      </w:pPr>
      <w:rPr>
        <w:rFonts w:ascii="Courier New" w:hAnsi="Courier New" w:hint="default"/>
      </w:rPr>
    </w:lvl>
    <w:lvl w:ilvl="2" w:tplc="7648426A">
      <w:start w:val="1"/>
      <w:numFmt w:val="bullet"/>
      <w:lvlText w:val=""/>
      <w:lvlJc w:val="left"/>
      <w:pPr>
        <w:ind w:left="2160" w:hanging="360"/>
      </w:pPr>
      <w:rPr>
        <w:rFonts w:ascii="Wingdings" w:hAnsi="Wingdings" w:hint="default"/>
      </w:rPr>
    </w:lvl>
    <w:lvl w:ilvl="3" w:tplc="465A4278">
      <w:start w:val="1"/>
      <w:numFmt w:val="bullet"/>
      <w:lvlText w:val=""/>
      <w:lvlJc w:val="left"/>
      <w:pPr>
        <w:ind w:left="2880" w:hanging="360"/>
      </w:pPr>
      <w:rPr>
        <w:rFonts w:ascii="Symbol" w:hAnsi="Symbol" w:hint="default"/>
      </w:rPr>
    </w:lvl>
    <w:lvl w:ilvl="4" w:tplc="4F3E6EF4">
      <w:start w:val="1"/>
      <w:numFmt w:val="bullet"/>
      <w:lvlText w:val="o"/>
      <w:lvlJc w:val="left"/>
      <w:pPr>
        <w:ind w:left="3600" w:hanging="360"/>
      </w:pPr>
      <w:rPr>
        <w:rFonts w:ascii="Courier New" w:hAnsi="Courier New" w:hint="default"/>
      </w:rPr>
    </w:lvl>
    <w:lvl w:ilvl="5" w:tplc="ECA62502">
      <w:start w:val="1"/>
      <w:numFmt w:val="bullet"/>
      <w:lvlText w:val=""/>
      <w:lvlJc w:val="left"/>
      <w:pPr>
        <w:ind w:left="4320" w:hanging="360"/>
      </w:pPr>
      <w:rPr>
        <w:rFonts w:ascii="Wingdings" w:hAnsi="Wingdings" w:hint="default"/>
      </w:rPr>
    </w:lvl>
    <w:lvl w:ilvl="6" w:tplc="0CDE04E2">
      <w:start w:val="1"/>
      <w:numFmt w:val="bullet"/>
      <w:lvlText w:val=""/>
      <w:lvlJc w:val="left"/>
      <w:pPr>
        <w:ind w:left="5040" w:hanging="360"/>
      </w:pPr>
      <w:rPr>
        <w:rFonts w:ascii="Symbol" w:hAnsi="Symbol" w:hint="default"/>
      </w:rPr>
    </w:lvl>
    <w:lvl w:ilvl="7" w:tplc="C2827234">
      <w:start w:val="1"/>
      <w:numFmt w:val="bullet"/>
      <w:lvlText w:val="o"/>
      <w:lvlJc w:val="left"/>
      <w:pPr>
        <w:ind w:left="5760" w:hanging="360"/>
      </w:pPr>
      <w:rPr>
        <w:rFonts w:ascii="Courier New" w:hAnsi="Courier New" w:hint="default"/>
      </w:rPr>
    </w:lvl>
    <w:lvl w:ilvl="8" w:tplc="9E0A516C">
      <w:start w:val="1"/>
      <w:numFmt w:val="bullet"/>
      <w:lvlText w:val=""/>
      <w:lvlJc w:val="left"/>
      <w:pPr>
        <w:ind w:left="6480" w:hanging="360"/>
      </w:pPr>
      <w:rPr>
        <w:rFonts w:ascii="Wingdings" w:hAnsi="Wingdings" w:hint="default"/>
      </w:rPr>
    </w:lvl>
  </w:abstractNum>
  <w:abstractNum w:abstractNumId="6" w15:restartNumberingAfterBreak="0">
    <w:nsid w:val="281E5E13"/>
    <w:multiLevelType w:val="hybridMultilevel"/>
    <w:tmpl w:val="64C0A5F2"/>
    <w:lvl w:ilvl="0" w:tplc="CC788D26">
      <w:start w:val="1"/>
      <w:numFmt w:val="bullet"/>
      <w:lvlText w:val=""/>
      <w:lvlJc w:val="left"/>
      <w:pPr>
        <w:ind w:left="720" w:hanging="360"/>
      </w:pPr>
      <w:rPr>
        <w:rFonts w:ascii="Symbol" w:hAnsi="Symbol" w:hint="default"/>
      </w:rPr>
    </w:lvl>
    <w:lvl w:ilvl="1" w:tplc="76D07AD6">
      <w:start w:val="1"/>
      <w:numFmt w:val="bullet"/>
      <w:lvlText w:val="o"/>
      <w:lvlJc w:val="left"/>
      <w:pPr>
        <w:ind w:left="1440" w:hanging="360"/>
      </w:pPr>
      <w:rPr>
        <w:rFonts w:ascii="Courier New" w:hAnsi="Courier New" w:hint="default"/>
      </w:rPr>
    </w:lvl>
    <w:lvl w:ilvl="2" w:tplc="E592C28E">
      <w:start w:val="1"/>
      <w:numFmt w:val="bullet"/>
      <w:lvlText w:val=""/>
      <w:lvlJc w:val="left"/>
      <w:pPr>
        <w:ind w:left="2160" w:hanging="360"/>
      </w:pPr>
      <w:rPr>
        <w:rFonts w:ascii="Wingdings" w:hAnsi="Wingdings" w:hint="default"/>
      </w:rPr>
    </w:lvl>
    <w:lvl w:ilvl="3" w:tplc="5A608FD8">
      <w:start w:val="1"/>
      <w:numFmt w:val="bullet"/>
      <w:lvlText w:val=""/>
      <w:lvlJc w:val="left"/>
      <w:pPr>
        <w:ind w:left="2880" w:hanging="360"/>
      </w:pPr>
      <w:rPr>
        <w:rFonts w:ascii="Symbol" w:hAnsi="Symbol" w:hint="default"/>
      </w:rPr>
    </w:lvl>
    <w:lvl w:ilvl="4" w:tplc="EA961B0E">
      <w:start w:val="1"/>
      <w:numFmt w:val="bullet"/>
      <w:lvlText w:val="o"/>
      <w:lvlJc w:val="left"/>
      <w:pPr>
        <w:ind w:left="3600" w:hanging="360"/>
      </w:pPr>
      <w:rPr>
        <w:rFonts w:ascii="Courier New" w:hAnsi="Courier New" w:hint="default"/>
      </w:rPr>
    </w:lvl>
    <w:lvl w:ilvl="5" w:tplc="5798B802">
      <w:start w:val="1"/>
      <w:numFmt w:val="bullet"/>
      <w:lvlText w:val=""/>
      <w:lvlJc w:val="left"/>
      <w:pPr>
        <w:ind w:left="4320" w:hanging="360"/>
      </w:pPr>
      <w:rPr>
        <w:rFonts w:ascii="Wingdings" w:hAnsi="Wingdings" w:hint="default"/>
      </w:rPr>
    </w:lvl>
    <w:lvl w:ilvl="6" w:tplc="972848B0">
      <w:start w:val="1"/>
      <w:numFmt w:val="bullet"/>
      <w:lvlText w:val=""/>
      <w:lvlJc w:val="left"/>
      <w:pPr>
        <w:ind w:left="5040" w:hanging="360"/>
      </w:pPr>
      <w:rPr>
        <w:rFonts w:ascii="Symbol" w:hAnsi="Symbol" w:hint="default"/>
      </w:rPr>
    </w:lvl>
    <w:lvl w:ilvl="7" w:tplc="E00E37A6">
      <w:start w:val="1"/>
      <w:numFmt w:val="bullet"/>
      <w:lvlText w:val="o"/>
      <w:lvlJc w:val="left"/>
      <w:pPr>
        <w:ind w:left="5760" w:hanging="360"/>
      </w:pPr>
      <w:rPr>
        <w:rFonts w:ascii="Courier New" w:hAnsi="Courier New" w:hint="default"/>
      </w:rPr>
    </w:lvl>
    <w:lvl w:ilvl="8" w:tplc="3C54B09A">
      <w:start w:val="1"/>
      <w:numFmt w:val="bullet"/>
      <w:lvlText w:val=""/>
      <w:lvlJc w:val="left"/>
      <w:pPr>
        <w:ind w:left="6480" w:hanging="360"/>
      </w:pPr>
      <w:rPr>
        <w:rFonts w:ascii="Wingdings" w:hAnsi="Wingdings" w:hint="default"/>
      </w:rPr>
    </w:lvl>
  </w:abstractNum>
  <w:abstractNum w:abstractNumId="7" w15:restartNumberingAfterBreak="0">
    <w:nsid w:val="2AF40566"/>
    <w:multiLevelType w:val="hybridMultilevel"/>
    <w:tmpl w:val="C24A277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EA69C71"/>
    <w:multiLevelType w:val="hybridMultilevel"/>
    <w:tmpl w:val="F830166E"/>
    <w:lvl w:ilvl="0" w:tplc="D13C8048">
      <w:start w:val="1"/>
      <w:numFmt w:val="bullet"/>
      <w:lvlText w:val=""/>
      <w:lvlJc w:val="left"/>
      <w:pPr>
        <w:ind w:left="720" w:hanging="360"/>
      </w:pPr>
      <w:rPr>
        <w:rFonts w:ascii="Symbol" w:hAnsi="Symbol" w:hint="default"/>
      </w:rPr>
    </w:lvl>
    <w:lvl w:ilvl="1" w:tplc="B16E5B7E">
      <w:start w:val="1"/>
      <w:numFmt w:val="bullet"/>
      <w:lvlText w:val="o"/>
      <w:lvlJc w:val="left"/>
      <w:pPr>
        <w:ind w:left="1440" w:hanging="360"/>
      </w:pPr>
      <w:rPr>
        <w:rFonts w:ascii="Courier New" w:hAnsi="Courier New" w:hint="default"/>
      </w:rPr>
    </w:lvl>
    <w:lvl w:ilvl="2" w:tplc="565EAA62">
      <w:start w:val="1"/>
      <w:numFmt w:val="bullet"/>
      <w:lvlText w:val=""/>
      <w:lvlJc w:val="left"/>
      <w:pPr>
        <w:ind w:left="2160" w:hanging="360"/>
      </w:pPr>
      <w:rPr>
        <w:rFonts w:ascii="Wingdings" w:hAnsi="Wingdings" w:hint="default"/>
      </w:rPr>
    </w:lvl>
    <w:lvl w:ilvl="3" w:tplc="E62EFA68">
      <w:start w:val="1"/>
      <w:numFmt w:val="bullet"/>
      <w:lvlText w:val=""/>
      <w:lvlJc w:val="left"/>
      <w:pPr>
        <w:ind w:left="2880" w:hanging="360"/>
      </w:pPr>
      <w:rPr>
        <w:rFonts w:ascii="Symbol" w:hAnsi="Symbol" w:hint="default"/>
      </w:rPr>
    </w:lvl>
    <w:lvl w:ilvl="4" w:tplc="EA0A161A">
      <w:start w:val="1"/>
      <w:numFmt w:val="bullet"/>
      <w:lvlText w:val="o"/>
      <w:lvlJc w:val="left"/>
      <w:pPr>
        <w:ind w:left="3600" w:hanging="360"/>
      </w:pPr>
      <w:rPr>
        <w:rFonts w:ascii="Courier New" w:hAnsi="Courier New" w:hint="default"/>
      </w:rPr>
    </w:lvl>
    <w:lvl w:ilvl="5" w:tplc="6556F932">
      <w:start w:val="1"/>
      <w:numFmt w:val="bullet"/>
      <w:lvlText w:val=""/>
      <w:lvlJc w:val="left"/>
      <w:pPr>
        <w:ind w:left="4320" w:hanging="360"/>
      </w:pPr>
      <w:rPr>
        <w:rFonts w:ascii="Wingdings" w:hAnsi="Wingdings" w:hint="default"/>
      </w:rPr>
    </w:lvl>
    <w:lvl w:ilvl="6" w:tplc="83A83FFC">
      <w:start w:val="1"/>
      <w:numFmt w:val="bullet"/>
      <w:lvlText w:val=""/>
      <w:lvlJc w:val="left"/>
      <w:pPr>
        <w:ind w:left="5040" w:hanging="360"/>
      </w:pPr>
      <w:rPr>
        <w:rFonts w:ascii="Symbol" w:hAnsi="Symbol" w:hint="default"/>
      </w:rPr>
    </w:lvl>
    <w:lvl w:ilvl="7" w:tplc="0500207E">
      <w:start w:val="1"/>
      <w:numFmt w:val="bullet"/>
      <w:lvlText w:val="o"/>
      <w:lvlJc w:val="left"/>
      <w:pPr>
        <w:ind w:left="5760" w:hanging="360"/>
      </w:pPr>
      <w:rPr>
        <w:rFonts w:ascii="Courier New" w:hAnsi="Courier New" w:hint="default"/>
      </w:rPr>
    </w:lvl>
    <w:lvl w:ilvl="8" w:tplc="E9CCE0AA">
      <w:start w:val="1"/>
      <w:numFmt w:val="bullet"/>
      <w:lvlText w:val=""/>
      <w:lvlJc w:val="left"/>
      <w:pPr>
        <w:ind w:left="6480" w:hanging="360"/>
      </w:pPr>
      <w:rPr>
        <w:rFonts w:ascii="Wingdings" w:hAnsi="Wingdings" w:hint="default"/>
      </w:rPr>
    </w:lvl>
  </w:abstractNum>
  <w:abstractNum w:abstractNumId="9" w15:restartNumberingAfterBreak="0">
    <w:nsid w:val="33382498"/>
    <w:multiLevelType w:val="hybridMultilevel"/>
    <w:tmpl w:val="25ACB17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A894F7B"/>
    <w:multiLevelType w:val="hybridMultilevel"/>
    <w:tmpl w:val="EB98BFEA"/>
    <w:lvl w:ilvl="0" w:tplc="12B88486">
      <w:start w:val="1"/>
      <w:numFmt w:val="bullet"/>
      <w:lvlText w:val=""/>
      <w:lvlJc w:val="left"/>
      <w:pPr>
        <w:ind w:left="720" w:hanging="360"/>
      </w:pPr>
      <w:rPr>
        <w:rFonts w:ascii="Symbol" w:hAnsi="Symbol" w:hint="default"/>
      </w:rPr>
    </w:lvl>
    <w:lvl w:ilvl="1" w:tplc="8560356C">
      <w:start w:val="1"/>
      <w:numFmt w:val="bullet"/>
      <w:lvlText w:val="o"/>
      <w:lvlJc w:val="left"/>
      <w:pPr>
        <w:ind w:left="1440" w:hanging="360"/>
      </w:pPr>
      <w:rPr>
        <w:rFonts w:ascii="Courier New" w:hAnsi="Courier New" w:hint="default"/>
      </w:rPr>
    </w:lvl>
    <w:lvl w:ilvl="2" w:tplc="F89064EE">
      <w:start w:val="1"/>
      <w:numFmt w:val="bullet"/>
      <w:lvlText w:val=""/>
      <w:lvlJc w:val="left"/>
      <w:pPr>
        <w:ind w:left="2160" w:hanging="360"/>
      </w:pPr>
      <w:rPr>
        <w:rFonts w:ascii="Wingdings" w:hAnsi="Wingdings" w:hint="default"/>
      </w:rPr>
    </w:lvl>
    <w:lvl w:ilvl="3" w:tplc="60C26360">
      <w:start w:val="1"/>
      <w:numFmt w:val="bullet"/>
      <w:lvlText w:val=""/>
      <w:lvlJc w:val="left"/>
      <w:pPr>
        <w:ind w:left="2880" w:hanging="360"/>
      </w:pPr>
      <w:rPr>
        <w:rFonts w:ascii="Symbol" w:hAnsi="Symbol" w:hint="default"/>
      </w:rPr>
    </w:lvl>
    <w:lvl w:ilvl="4" w:tplc="D00035DC">
      <w:start w:val="1"/>
      <w:numFmt w:val="bullet"/>
      <w:lvlText w:val="o"/>
      <w:lvlJc w:val="left"/>
      <w:pPr>
        <w:ind w:left="3600" w:hanging="360"/>
      </w:pPr>
      <w:rPr>
        <w:rFonts w:ascii="Courier New" w:hAnsi="Courier New" w:hint="default"/>
      </w:rPr>
    </w:lvl>
    <w:lvl w:ilvl="5" w:tplc="ADB68C0A">
      <w:start w:val="1"/>
      <w:numFmt w:val="bullet"/>
      <w:lvlText w:val=""/>
      <w:lvlJc w:val="left"/>
      <w:pPr>
        <w:ind w:left="4320" w:hanging="360"/>
      </w:pPr>
      <w:rPr>
        <w:rFonts w:ascii="Wingdings" w:hAnsi="Wingdings" w:hint="default"/>
      </w:rPr>
    </w:lvl>
    <w:lvl w:ilvl="6" w:tplc="DDEC3A08">
      <w:start w:val="1"/>
      <w:numFmt w:val="bullet"/>
      <w:lvlText w:val=""/>
      <w:lvlJc w:val="left"/>
      <w:pPr>
        <w:ind w:left="5040" w:hanging="360"/>
      </w:pPr>
      <w:rPr>
        <w:rFonts w:ascii="Symbol" w:hAnsi="Symbol" w:hint="default"/>
      </w:rPr>
    </w:lvl>
    <w:lvl w:ilvl="7" w:tplc="96A0F884">
      <w:start w:val="1"/>
      <w:numFmt w:val="bullet"/>
      <w:lvlText w:val="o"/>
      <w:lvlJc w:val="left"/>
      <w:pPr>
        <w:ind w:left="5760" w:hanging="360"/>
      </w:pPr>
      <w:rPr>
        <w:rFonts w:ascii="Courier New" w:hAnsi="Courier New" w:hint="default"/>
      </w:rPr>
    </w:lvl>
    <w:lvl w:ilvl="8" w:tplc="66786168">
      <w:start w:val="1"/>
      <w:numFmt w:val="bullet"/>
      <w:lvlText w:val=""/>
      <w:lvlJc w:val="left"/>
      <w:pPr>
        <w:ind w:left="6480" w:hanging="360"/>
      </w:pPr>
      <w:rPr>
        <w:rFonts w:ascii="Wingdings" w:hAnsi="Wingdings" w:hint="default"/>
      </w:rPr>
    </w:lvl>
  </w:abstractNum>
  <w:abstractNum w:abstractNumId="11" w15:restartNumberingAfterBreak="0">
    <w:nsid w:val="3EAE6785"/>
    <w:multiLevelType w:val="hybridMultilevel"/>
    <w:tmpl w:val="89783CD0"/>
    <w:lvl w:ilvl="0" w:tplc="70F4A040">
      <w:start w:val="1"/>
      <w:numFmt w:val="bullet"/>
      <w:lvlText w:val=""/>
      <w:lvlJc w:val="left"/>
      <w:pPr>
        <w:ind w:left="720" w:hanging="360"/>
      </w:pPr>
      <w:rPr>
        <w:rFonts w:ascii="Symbol" w:hAnsi="Symbol" w:hint="default"/>
      </w:rPr>
    </w:lvl>
    <w:lvl w:ilvl="1" w:tplc="64C0869C">
      <w:start w:val="1"/>
      <w:numFmt w:val="bullet"/>
      <w:lvlText w:val="o"/>
      <w:lvlJc w:val="left"/>
      <w:pPr>
        <w:ind w:left="1440" w:hanging="360"/>
      </w:pPr>
      <w:rPr>
        <w:rFonts w:ascii="Courier New" w:hAnsi="Courier New" w:hint="default"/>
      </w:rPr>
    </w:lvl>
    <w:lvl w:ilvl="2" w:tplc="744E473A">
      <w:start w:val="1"/>
      <w:numFmt w:val="bullet"/>
      <w:lvlText w:val=""/>
      <w:lvlJc w:val="left"/>
      <w:pPr>
        <w:ind w:left="2160" w:hanging="360"/>
      </w:pPr>
      <w:rPr>
        <w:rFonts w:ascii="Wingdings" w:hAnsi="Wingdings" w:hint="default"/>
      </w:rPr>
    </w:lvl>
    <w:lvl w:ilvl="3" w:tplc="E52C4B7E">
      <w:start w:val="1"/>
      <w:numFmt w:val="bullet"/>
      <w:lvlText w:val=""/>
      <w:lvlJc w:val="left"/>
      <w:pPr>
        <w:ind w:left="2880" w:hanging="360"/>
      </w:pPr>
      <w:rPr>
        <w:rFonts w:ascii="Symbol" w:hAnsi="Symbol" w:hint="default"/>
      </w:rPr>
    </w:lvl>
    <w:lvl w:ilvl="4" w:tplc="8E3AE752">
      <w:start w:val="1"/>
      <w:numFmt w:val="bullet"/>
      <w:lvlText w:val="o"/>
      <w:lvlJc w:val="left"/>
      <w:pPr>
        <w:ind w:left="3600" w:hanging="360"/>
      </w:pPr>
      <w:rPr>
        <w:rFonts w:ascii="Courier New" w:hAnsi="Courier New" w:hint="default"/>
      </w:rPr>
    </w:lvl>
    <w:lvl w:ilvl="5" w:tplc="CE78863A">
      <w:start w:val="1"/>
      <w:numFmt w:val="bullet"/>
      <w:lvlText w:val=""/>
      <w:lvlJc w:val="left"/>
      <w:pPr>
        <w:ind w:left="4320" w:hanging="360"/>
      </w:pPr>
      <w:rPr>
        <w:rFonts w:ascii="Wingdings" w:hAnsi="Wingdings" w:hint="default"/>
      </w:rPr>
    </w:lvl>
    <w:lvl w:ilvl="6" w:tplc="CD34D0D8">
      <w:start w:val="1"/>
      <w:numFmt w:val="bullet"/>
      <w:lvlText w:val=""/>
      <w:lvlJc w:val="left"/>
      <w:pPr>
        <w:ind w:left="5040" w:hanging="360"/>
      </w:pPr>
      <w:rPr>
        <w:rFonts w:ascii="Symbol" w:hAnsi="Symbol" w:hint="default"/>
      </w:rPr>
    </w:lvl>
    <w:lvl w:ilvl="7" w:tplc="9378E3BA">
      <w:start w:val="1"/>
      <w:numFmt w:val="bullet"/>
      <w:lvlText w:val="o"/>
      <w:lvlJc w:val="left"/>
      <w:pPr>
        <w:ind w:left="5760" w:hanging="360"/>
      </w:pPr>
      <w:rPr>
        <w:rFonts w:ascii="Courier New" w:hAnsi="Courier New" w:hint="default"/>
      </w:rPr>
    </w:lvl>
    <w:lvl w:ilvl="8" w:tplc="167CF39E">
      <w:start w:val="1"/>
      <w:numFmt w:val="bullet"/>
      <w:lvlText w:val=""/>
      <w:lvlJc w:val="left"/>
      <w:pPr>
        <w:ind w:left="6480" w:hanging="360"/>
      </w:pPr>
      <w:rPr>
        <w:rFonts w:ascii="Wingdings" w:hAnsi="Wingdings" w:hint="default"/>
      </w:rPr>
    </w:lvl>
  </w:abstractNum>
  <w:abstractNum w:abstractNumId="12" w15:restartNumberingAfterBreak="0">
    <w:nsid w:val="403C5E5C"/>
    <w:multiLevelType w:val="hybridMultilevel"/>
    <w:tmpl w:val="1594501E"/>
    <w:lvl w:ilvl="0" w:tplc="F9746528">
      <w:start w:val="1"/>
      <w:numFmt w:val="bullet"/>
      <w:lvlText w:val="·"/>
      <w:lvlJc w:val="left"/>
      <w:pPr>
        <w:ind w:left="720" w:hanging="360"/>
      </w:pPr>
      <w:rPr>
        <w:rFonts w:ascii="Symbol" w:hAnsi="Symbol" w:hint="default"/>
      </w:rPr>
    </w:lvl>
    <w:lvl w:ilvl="1" w:tplc="06705322">
      <w:start w:val="1"/>
      <w:numFmt w:val="bullet"/>
      <w:lvlText w:val="o"/>
      <w:lvlJc w:val="left"/>
      <w:pPr>
        <w:ind w:left="1440" w:hanging="360"/>
      </w:pPr>
      <w:rPr>
        <w:rFonts w:ascii="Courier New" w:hAnsi="Courier New" w:hint="default"/>
      </w:rPr>
    </w:lvl>
    <w:lvl w:ilvl="2" w:tplc="C5B07398">
      <w:start w:val="1"/>
      <w:numFmt w:val="bullet"/>
      <w:lvlText w:val=""/>
      <w:lvlJc w:val="left"/>
      <w:pPr>
        <w:ind w:left="2160" w:hanging="360"/>
      </w:pPr>
      <w:rPr>
        <w:rFonts w:ascii="Wingdings" w:hAnsi="Wingdings" w:hint="default"/>
      </w:rPr>
    </w:lvl>
    <w:lvl w:ilvl="3" w:tplc="EB56E81C">
      <w:start w:val="1"/>
      <w:numFmt w:val="bullet"/>
      <w:lvlText w:val=""/>
      <w:lvlJc w:val="left"/>
      <w:pPr>
        <w:ind w:left="2880" w:hanging="360"/>
      </w:pPr>
      <w:rPr>
        <w:rFonts w:ascii="Symbol" w:hAnsi="Symbol" w:hint="default"/>
      </w:rPr>
    </w:lvl>
    <w:lvl w:ilvl="4" w:tplc="3E6C2ABC">
      <w:start w:val="1"/>
      <w:numFmt w:val="bullet"/>
      <w:lvlText w:val="o"/>
      <w:lvlJc w:val="left"/>
      <w:pPr>
        <w:ind w:left="3600" w:hanging="360"/>
      </w:pPr>
      <w:rPr>
        <w:rFonts w:ascii="Courier New" w:hAnsi="Courier New" w:hint="default"/>
      </w:rPr>
    </w:lvl>
    <w:lvl w:ilvl="5" w:tplc="DA42BB40">
      <w:start w:val="1"/>
      <w:numFmt w:val="bullet"/>
      <w:lvlText w:val=""/>
      <w:lvlJc w:val="left"/>
      <w:pPr>
        <w:ind w:left="4320" w:hanging="360"/>
      </w:pPr>
      <w:rPr>
        <w:rFonts w:ascii="Wingdings" w:hAnsi="Wingdings" w:hint="default"/>
      </w:rPr>
    </w:lvl>
    <w:lvl w:ilvl="6" w:tplc="1A581828">
      <w:start w:val="1"/>
      <w:numFmt w:val="bullet"/>
      <w:lvlText w:val=""/>
      <w:lvlJc w:val="left"/>
      <w:pPr>
        <w:ind w:left="5040" w:hanging="360"/>
      </w:pPr>
      <w:rPr>
        <w:rFonts w:ascii="Symbol" w:hAnsi="Symbol" w:hint="default"/>
      </w:rPr>
    </w:lvl>
    <w:lvl w:ilvl="7" w:tplc="10CE24F6">
      <w:start w:val="1"/>
      <w:numFmt w:val="bullet"/>
      <w:lvlText w:val="o"/>
      <w:lvlJc w:val="left"/>
      <w:pPr>
        <w:ind w:left="5760" w:hanging="360"/>
      </w:pPr>
      <w:rPr>
        <w:rFonts w:ascii="Courier New" w:hAnsi="Courier New" w:hint="default"/>
      </w:rPr>
    </w:lvl>
    <w:lvl w:ilvl="8" w:tplc="3F9479CA">
      <w:start w:val="1"/>
      <w:numFmt w:val="bullet"/>
      <w:lvlText w:val=""/>
      <w:lvlJc w:val="left"/>
      <w:pPr>
        <w:ind w:left="6480" w:hanging="360"/>
      </w:pPr>
      <w:rPr>
        <w:rFonts w:ascii="Wingdings" w:hAnsi="Wingdings" w:hint="default"/>
      </w:rPr>
    </w:lvl>
  </w:abstractNum>
  <w:abstractNum w:abstractNumId="13" w15:restartNumberingAfterBreak="0">
    <w:nsid w:val="4ACADF9A"/>
    <w:multiLevelType w:val="hybridMultilevel"/>
    <w:tmpl w:val="E22680EA"/>
    <w:lvl w:ilvl="0" w:tplc="32322704">
      <w:start w:val="1"/>
      <w:numFmt w:val="bullet"/>
      <w:lvlText w:val=""/>
      <w:lvlJc w:val="left"/>
      <w:pPr>
        <w:ind w:left="720" w:hanging="360"/>
      </w:pPr>
      <w:rPr>
        <w:rFonts w:ascii="Symbol" w:hAnsi="Symbol" w:hint="default"/>
      </w:rPr>
    </w:lvl>
    <w:lvl w:ilvl="1" w:tplc="2190F8A8">
      <w:start w:val="1"/>
      <w:numFmt w:val="bullet"/>
      <w:lvlText w:val="o"/>
      <w:lvlJc w:val="left"/>
      <w:pPr>
        <w:ind w:left="1440" w:hanging="360"/>
      </w:pPr>
      <w:rPr>
        <w:rFonts w:ascii="Courier New" w:hAnsi="Courier New" w:hint="default"/>
      </w:rPr>
    </w:lvl>
    <w:lvl w:ilvl="2" w:tplc="D05252DC">
      <w:start w:val="1"/>
      <w:numFmt w:val="bullet"/>
      <w:lvlText w:val=""/>
      <w:lvlJc w:val="left"/>
      <w:pPr>
        <w:ind w:left="2160" w:hanging="360"/>
      </w:pPr>
      <w:rPr>
        <w:rFonts w:ascii="Wingdings" w:hAnsi="Wingdings" w:hint="default"/>
      </w:rPr>
    </w:lvl>
    <w:lvl w:ilvl="3" w:tplc="4CB0901E">
      <w:start w:val="1"/>
      <w:numFmt w:val="bullet"/>
      <w:lvlText w:val=""/>
      <w:lvlJc w:val="left"/>
      <w:pPr>
        <w:ind w:left="2880" w:hanging="360"/>
      </w:pPr>
      <w:rPr>
        <w:rFonts w:ascii="Symbol" w:hAnsi="Symbol" w:hint="default"/>
      </w:rPr>
    </w:lvl>
    <w:lvl w:ilvl="4" w:tplc="65AE20DA">
      <w:start w:val="1"/>
      <w:numFmt w:val="bullet"/>
      <w:lvlText w:val="o"/>
      <w:lvlJc w:val="left"/>
      <w:pPr>
        <w:ind w:left="3600" w:hanging="360"/>
      </w:pPr>
      <w:rPr>
        <w:rFonts w:ascii="Courier New" w:hAnsi="Courier New" w:hint="default"/>
      </w:rPr>
    </w:lvl>
    <w:lvl w:ilvl="5" w:tplc="B55E7550">
      <w:start w:val="1"/>
      <w:numFmt w:val="bullet"/>
      <w:lvlText w:val=""/>
      <w:lvlJc w:val="left"/>
      <w:pPr>
        <w:ind w:left="4320" w:hanging="360"/>
      </w:pPr>
      <w:rPr>
        <w:rFonts w:ascii="Wingdings" w:hAnsi="Wingdings" w:hint="default"/>
      </w:rPr>
    </w:lvl>
    <w:lvl w:ilvl="6" w:tplc="1EA64608">
      <w:start w:val="1"/>
      <w:numFmt w:val="bullet"/>
      <w:lvlText w:val=""/>
      <w:lvlJc w:val="left"/>
      <w:pPr>
        <w:ind w:left="5040" w:hanging="360"/>
      </w:pPr>
      <w:rPr>
        <w:rFonts w:ascii="Symbol" w:hAnsi="Symbol" w:hint="default"/>
      </w:rPr>
    </w:lvl>
    <w:lvl w:ilvl="7" w:tplc="3816F8B6">
      <w:start w:val="1"/>
      <w:numFmt w:val="bullet"/>
      <w:lvlText w:val="o"/>
      <w:lvlJc w:val="left"/>
      <w:pPr>
        <w:ind w:left="5760" w:hanging="360"/>
      </w:pPr>
      <w:rPr>
        <w:rFonts w:ascii="Courier New" w:hAnsi="Courier New" w:hint="default"/>
      </w:rPr>
    </w:lvl>
    <w:lvl w:ilvl="8" w:tplc="E72ABE8A">
      <w:start w:val="1"/>
      <w:numFmt w:val="bullet"/>
      <w:lvlText w:val=""/>
      <w:lvlJc w:val="left"/>
      <w:pPr>
        <w:ind w:left="6480" w:hanging="360"/>
      </w:pPr>
      <w:rPr>
        <w:rFonts w:ascii="Wingdings" w:hAnsi="Wingdings" w:hint="default"/>
      </w:rPr>
    </w:lvl>
  </w:abstractNum>
  <w:abstractNum w:abstractNumId="14" w15:restartNumberingAfterBreak="0">
    <w:nsid w:val="4FE42412"/>
    <w:multiLevelType w:val="hybridMultilevel"/>
    <w:tmpl w:val="67C8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11A69"/>
    <w:multiLevelType w:val="hybridMultilevel"/>
    <w:tmpl w:val="BBB8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403CE"/>
    <w:multiLevelType w:val="hybridMultilevel"/>
    <w:tmpl w:val="AB6E334A"/>
    <w:lvl w:ilvl="0" w:tplc="E7F8CF74">
      <w:start w:val="1"/>
      <w:numFmt w:val="bullet"/>
      <w:lvlText w:val="·"/>
      <w:lvlJc w:val="left"/>
      <w:pPr>
        <w:ind w:left="720" w:hanging="360"/>
      </w:pPr>
      <w:rPr>
        <w:rFonts w:ascii="Symbol" w:hAnsi="Symbol" w:hint="default"/>
      </w:rPr>
    </w:lvl>
    <w:lvl w:ilvl="1" w:tplc="4B183CCC">
      <w:start w:val="1"/>
      <w:numFmt w:val="bullet"/>
      <w:lvlText w:val="o"/>
      <w:lvlJc w:val="left"/>
      <w:pPr>
        <w:ind w:left="1440" w:hanging="360"/>
      </w:pPr>
      <w:rPr>
        <w:rFonts w:ascii="Courier New" w:hAnsi="Courier New" w:hint="default"/>
      </w:rPr>
    </w:lvl>
    <w:lvl w:ilvl="2" w:tplc="B256086A">
      <w:start w:val="1"/>
      <w:numFmt w:val="bullet"/>
      <w:lvlText w:val=""/>
      <w:lvlJc w:val="left"/>
      <w:pPr>
        <w:ind w:left="2160" w:hanging="360"/>
      </w:pPr>
      <w:rPr>
        <w:rFonts w:ascii="Wingdings" w:hAnsi="Wingdings" w:hint="default"/>
      </w:rPr>
    </w:lvl>
    <w:lvl w:ilvl="3" w:tplc="09E63FB2">
      <w:start w:val="1"/>
      <w:numFmt w:val="bullet"/>
      <w:lvlText w:val=""/>
      <w:lvlJc w:val="left"/>
      <w:pPr>
        <w:ind w:left="2880" w:hanging="360"/>
      </w:pPr>
      <w:rPr>
        <w:rFonts w:ascii="Symbol" w:hAnsi="Symbol" w:hint="default"/>
      </w:rPr>
    </w:lvl>
    <w:lvl w:ilvl="4" w:tplc="0C72E956">
      <w:start w:val="1"/>
      <w:numFmt w:val="bullet"/>
      <w:lvlText w:val="o"/>
      <w:lvlJc w:val="left"/>
      <w:pPr>
        <w:ind w:left="3600" w:hanging="360"/>
      </w:pPr>
      <w:rPr>
        <w:rFonts w:ascii="Courier New" w:hAnsi="Courier New" w:hint="default"/>
      </w:rPr>
    </w:lvl>
    <w:lvl w:ilvl="5" w:tplc="0F163AFA">
      <w:start w:val="1"/>
      <w:numFmt w:val="bullet"/>
      <w:lvlText w:val=""/>
      <w:lvlJc w:val="left"/>
      <w:pPr>
        <w:ind w:left="4320" w:hanging="360"/>
      </w:pPr>
      <w:rPr>
        <w:rFonts w:ascii="Wingdings" w:hAnsi="Wingdings" w:hint="default"/>
      </w:rPr>
    </w:lvl>
    <w:lvl w:ilvl="6" w:tplc="EF345A22">
      <w:start w:val="1"/>
      <w:numFmt w:val="bullet"/>
      <w:lvlText w:val=""/>
      <w:lvlJc w:val="left"/>
      <w:pPr>
        <w:ind w:left="5040" w:hanging="360"/>
      </w:pPr>
      <w:rPr>
        <w:rFonts w:ascii="Symbol" w:hAnsi="Symbol" w:hint="default"/>
      </w:rPr>
    </w:lvl>
    <w:lvl w:ilvl="7" w:tplc="3F4CBEAA">
      <w:start w:val="1"/>
      <w:numFmt w:val="bullet"/>
      <w:lvlText w:val="o"/>
      <w:lvlJc w:val="left"/>
      <w:pPr>
        <w:ind w:left="5760" w:hanging="360"/>
      </w:pPr>
      <w:rPr>
        <w:rFonts w:ascii="Courier New" w:hAnsi="Courier New" w:hint="default"/>
      </w:rPr>
    </w:lvl>
    <w:lvl w:ilvl="8" w:tplc="3A067444">
      <w:start w:val="1"/>
      <w:numFmt w:val="bullet"/>
      <w:lvlText w:val=""/>
      <w:lvlJc w:val="left"/>
      <w:pPr>
        <w:ind w:left="6480" w:hanging="360"/>
      </w:pPr>
      <w:rPr>
        <w:rFonts w:ascii="Wingdings" w:hAnsi="Wingdings" w:hint="default"/>
      </w:rPr>
    </w:lvl>
  </w:abstractNum>
  <w:abstractNum w:abstractNumId="17" w15:restartNumberingAfterBreak="0">
    <w:nsid w:val="622DB529"/>
    <w:multiLevelType w:val="hybridMultilevel"/>
    <w:tmpl w:val="6456BB0A"/>
    <w:lvl w:ilvl="0" w:tplc="28441C7C">
      <w:start w:val="1"/>
      <w:numFmt w:val="bullet"/>
      <w:lvlText w:val=""/>
      <w:lvlJc w:val="left"/>
      <w:pPr>
        <w:ind w:left="720" w:hanging="360"/>
      </w:pPr>
      <w:rPr>
        <w:rFonts w:ascii="Symbol" w:hAnsi="Symbol" w:hint="default"/>
      </w:rPr>
    </w:lvl>
    <w:lvl w:ilvl="1" w:tplc="123CFFC8">
      <w:start w:val="1"/>
      <w:numFmt w:val="bullet"/>
      <w:lvlText w:val="o"/>
      <w:lvlJc w:val="left"/>
      <w:pPr>
        <w:ind w:left="1440" w:hanging="360"/>
      </w:pPr>
      <w:rPr>
        <w:rFonts w:ascii="Courier New" w:hAnsi="Courier New" w:hint="default"/>
      </w:rPr>
    </w:lvl>
    <w:lvl w:ilvl="2" w:tplc="434A0324">
      <w:start w:val="1"/>
      <w:numFmt w:val="bullet"/>
      <w:lvlText w:val=""/>
      <w:lvlJc w:val="left"/>
      <w:pPr>
        <w:ind w:left="2160" w:hanging="360"/>
      </w:pPr>
      <w:rPr>
        <w:rFonts w:ascii="Wingdings" w:hAnsi="Wingdings" w:hint="default"/>
      </w:rPr>
    </w:lvl>
    <w:lvl w:ilvl="3" w:tplc="D376EB2E">
      <w:start w:val="1"/>
      <w:numFmt w:val="bullet"/>
      <w:lvlText w:val=""/>
      <w:lvlJc w:val="left"/>
      <w:pPr>
        <w:ind w:left="2880" w:hanging="360"/>
      </w:pPr>
      <w:rPr>
        <w:rFonts w:ascii="Symbol" w:hAnsi="Symbol" w:hint="default"/>
      </w:rPr>
    </w:lvl>
    <w:lvl w:ilvl="4" w:tplc="E1D420AA">
      <w:start w:val="1"/>
      <w:numFmt w:val="bullet"/>
      <w:lvlText w:val="o"/>
      <w:lvlJc w:val="left"/>
      <w:pPr>
        <w:ind w:left="3600" w:hanging="360"/>
      </w:pPr>
      <w:rPr>
        <w:rFonts w:ascii="Courier New" w:hAnsi="Courier New" w:hint="default"/>
      </w:rPr>
    </w:lvl>
    <w:lvl w:ilvl="5" w:tplc="7EA04624">
      <w:start w:val="1"/>
      <w:numFmt w:val="bullet"/>
      <w:lvlText w:val=""/>
      <w:lvlJc w:val="left"/>
      <w:pPr>
        <w:ind w:left="4320" w:hanging="360"/>
      </w:pPr>
      <w:rPr>
        <w:rFonts w:ascii="Wingdings" w:hAnsi="Wingdings" w:hint="default"/>
      </w:rPr>
    </w:lvl>
    <w:lvl w:ilvl="6" w:tplc="699E5DD4">
      <w:start w:val="1"/>
      <w:numFmt w:val="bullet"/>
      <w:lvlText w:val=""/>
      <w:lvlJc w:val="left"/>
      <w:pPr>
        <w:ind w:left="5040" w:hanging="360"/>
      </w:pPr>
      <w:rPr>
        <w:rFonts w:ascii="Symbol" w:hAnsi="Symbol" w:hint="default"/>
      </w:rPr>
    </w:lvl>
    <w:lvl w:ilvl="7" w:tplc="1162206C">
      <w:start w:val="1"/>
      <w:numFmt w:val="bullet"/>
      <w:lvlText w:val="o"/>
      <w:lvlJc w:val="left"/>
      <w:pPr>
        <w:ind w:left="5760" w:hanging="360"/>
      </w:pPr>
      <w:rPr>
        <w:rFonts w:ascii="Courier New" w:hAnsi="Courier New" w:hint="default"/>
      </w:rPr>
    </w:lvl>
    <w:lvl w:ilvl="8" w:tplc="4F06F448">
      <w:start w:val="1"/>
      <w:numFmt w:val="bullet"/>
      <w:lvlText w:val=""/>
      <w:lvlJc w:val="left"/>
      <w:pPr>
        <w:ind w:left="6480" w:hanging="360"/>
      </w:pPr>
      <w:rPr>
        <w:rFonts w:ascii="Wingdings" w:hAnsi="Wingdings" w:hint="default"/>
      </w:rPr>
    </w:lvl>
  </w:abstractNum>
  <w:abstractNum w:abstractNumId="18" w15:restartNumberingAfterBreak="0">
    <w:nsid w:val="645C4297"/>
    <w:multiLevelType w:val="hybridMultilevel"/>
    <w:tmpl w:val="7B74A356"/>
    <w:lvl w:ilvl="0" w:tplc="83B66D52">
      <w:start w:val="1"/>
      <w:numFmt w:val="bullet"/>
      <w:lvlText w:val=""/>
      <w:lvlJc w:val="left"/>
      <w:pPr>
        <w:ind w:left="720" w:hanging="360"/>
      </w:pPr>
      <w:rPr>
        <w:rFonts w:ascii="Symbol" w:hAnsi="Symbol" w:hint="default"/>
      </w:rPr>
    </w:lvl>
    <w:lvl w:ilvl="1" w:tplc="4274A740">
      <w:start w:val="1"/>
      <w:numFmt w:val="bullet"/>
      <w:lvlText w:val="o"/>
      <w:lvlJc w:val="left"/>
      <w:pPr>
        <w:ind w:left="1440" w:hanging="360"/>
      </w:pPr>
      <w:rPr>
        <w:rFonts w:ascii="Courier New" w:hAnsi="Courier New" w:hint="default"/>
      </w:rPr>
    </w:lvl>
    <w:lvl w:ilvl="2" w:tplc="C2C6A7C4">
      <w:start w:val="1"/>
      <w:numFmt w:val="bullet"/>
      <w:lvlText w:val=""/>
      <w:lvlJc w:val="left"/>
      <w:pPr>
        <w:ind w:left="2160" w:hanging="360"/>
      </w:pPr>
      <w:rPr>
        <w:rFonts w:ascii="Wingdings" w:hAnsi="Wingdings" w:hint="default"/>
      </w:rPr>
    </w:lvl>
    <w:lvl w:ilvl="3" w:tplc="89645132">
      <w:start w:val="1"/>
      <w:numFmt w:val="bullet"/>
      <w:lvlText w:val=""/>
      <w:lvlJc w:val="left"/>
      <w:pPr>
        <w:ind w:left="2880" w:hanging="360"/>
      </w:pPr>
      <w:rPr>
        <w:rFonts w:ascii="Symbol" w:hAnsi="Symbol" w:hint="default"/>
      </w:rPr>
    </w:lvl>
    <w:lvl w:ilvl="4" w:tplc="4A1A37B2">
      <w:start w:val="1"/>
      <w:numFmt w:val="bullet"/>
      <w:lvlText w:val="o"/>
      <w:lvlJc w:val="left"/>
      <w:pPr>
        <w:ind w:left="3600" w:hanging="360"/>
      </w:pPr>
      <w:rPr>
        <w:rFonts w:ascii="Courier New" w:hAnsi="Courier New" w:hint="default"/>
      </w:rPr>
    </w:lvl>
    <w:lvl w:ilvl="5" w:tplc="22FA518C">
      <w:start w:val="1"/>
      <w:numFmt w:val="bullet"/>
      <w:lvlText w:val=""/>
      <w:lvlJc w:val="left"/>
      <w:pPr>
        <w:ind w:left="4320" w:hanging="360"/>
      </w:pPr>
      <w:rPr>
        <w:rFonts w:ascii="Wingdings" w:hAnsi="Wingdings" w:hint="default"/>
      </w:rPr>
    </w:lvl>
    <w:lvl w:ilvl="6" w:tplc="C1C08072">
      <w:start w:val="1"/>
      <w:numFmt w:val="bullet"/>
      <w:lvlText w:val=""/>
      <w:lvlJc w:val="left"/>
      <w:pPr>
        <w:ind w:left="5040" w:hanging="360"/>
      </w:pPr>
      <w:rPr>
        <w:rFonts w:ascii="Symbol" w:hAnsi="Symbol" w:hint="default"/>
      </w:rPr>
    </w:lvl>
    <w:lvl w:ilvl="7" w:tplc="34D655B4">
      <w:start w:val="1"/>
      <w:numFmt w:val="bullet"/>
      <w:lvlText w:val="o"/>
      <w:lvlJc w:val="left"/>
      <w:pPr>
        <w:ind w:left="5760" w:hanging="360"/>
      </w:pPr>
      <w:rPr>
        <w:rFonts w:ascii="Courier New" w:hAnsi="Courier New" w:hint="default"/>
      </w:rPr>
    </w:lvl>
    <w:lvl w:ilvl="8" w:tplc="68F84DC0">
      <w:start w:val="1"/>
      <w:numFmt w:val="bullet"/>
      <w:lvlText w:val=""/>
      <w:lvlJc w:val="left"/>
      <w:pPr>
        <w:ind w:left="6480" w:hanging="360"/>
      </w:pPr>
      <w:rPr>
        <w:rFonts w:ascii="Wingdings" w:hAnsi="Wingdings" w:hint="default"/>
      </w:rPr>
    </w:lvl>
  </w:abstractNum>
  <w:abstractNum w:abstractNumId="19" w15:restartNumberingAfterBreak="0">
    <w:nsid w:val="6AC51E6C"/>
    <w:multiLevelType w:val="hybridMultilevel"/>
    <w:tmpl w:val="4934A45A"/>
    <w:lvl w:ilvl="0" w:tplc="9F4E1524">
      <w:start w:val="1"/>
      <w:numFmt w:val="bullet"/>
      <w:lvlText w:val="·"/>
      <w:lvlJc w:val="left"/>
      <w:pPr>
        <w:ind w:left="720" w:hanging="360"/>
      </w:pPr>
      <w:rPr>
        <w:rFonts w:ascii="Symbol" w:hAnsi="Symbol" w:hint="default"/>
      </w:rPr>
    </w:lvl>
    <w:lvl w:ilvl="1" w:tplc="89F87516">
      <w:start w:val="1"/>
      <w:numFmt w:val="bullet"/>
      <w:lvlText w:val="o"/>
      <w:lvlJc w:val="left"/>
      <w:pPr>
        <w:ind w:left="1440" w:hanging="360"/>
      </w:pPr>
      <w:rPr>
        <w:rFonts w:ascii="Symbol" w:hAnsi="Symbol" w:hint="default"/>
      </w:rPr>
    </w:lvl>
    <w:lvl w:ilvl="2" w:tplc="72BCF860">
      <w:start w:val="1"/>
      <w:numFmt w:val="bullet"/>
      <w:lvlText w:val=""/>
      <w:lvlJc w:val="left"/>
      <w:pPr>
        <w:ind w:left="2160" w:hanging="360"/>
      </w:pPr>
      <w:rPr>
        <w:rFonts w:ascii="Wingdings" w:hAnsi="Wingdings" w:hint="default"/>
      </w:rPr>
    </w:lvl>
    <w:lvl w:ilvl="3" w:tplc="12D287B8">
      <w:start w:val="1"/>
      <w:numFmt w:val="bullet"/>
      <w:lvlText w:val=""/>
      <w:lvlJc w:val="left"/>
      <w:pPr>
        <w:ind w:left="2880" w:hanging="360"/>
      </w:pPr>
      <w:rPr>
        <w:rFonts w:ascii="Symbol" w:hAnsi="Symbol" w:hint="default"/>
      </w:rPr>
    </w:lvl>
    <w:lvl w:ilvl="4" w:tplc="3A96EC96">
      <w:start w:val="1"/>
      <w:numFmt w:val="bullet"/>
      <w:lvlText w:val="o"/>
      <w:lvlJc w:val="left"/>
      <w:pPr>
        <w:ind w:left="3600" w:hanging="360"/>
      </w:pPr>
      <w:rPr>
        <w:rFonts w:ascii="Courier New" w:hAnsi="Courier New" w:hint="default"/>
      </w:rPr>
    </w:lvl>
    <w:lvl w:ilvl="5" w:tplc="C6181318">
      <w:start w:val="1"/>
      <w:numFmt w:val="bullet"/>
      <w:lvlText w:val=""/>
      <w:lvlJc w:val="left"/>
      <w:pPr>
        <w:ind w:left="4320" w:hanging="360"/>
      </w:pPr>
      <w:rPr>
        <w:rFonts w:ascii="Wingdings" w:hAnsi="Wingdings" w:hint="default"/>
      </w:rPr>
    </w:lvl>
    <w:lvl w:ilvl="6" w:tplc="05F83C36">
      <w:start w:val="1"/>
      <w:numFmt w:val="bullet"/>
      <w:lvlText w:val=""/>
      <w:lvlJc w:val="left"/>
      <w:pPr>
        <w:ind w:left="5040" w:hanging="360"/>
      </w:pPr>
      <w:rPr>
        <w:rFonts w:ascii="Symbol" w:hAnsi="Symbol" w:hint="default"/>
      </w:rPr>
    </w:lvl>
    <w:lvl w:ilvl="7" w:tplc="40648C78">
      <w:start w:val="1"/>
      <w:numFmt w:val="bullet"/>
      <w:lvlText w:val="o"/>
      <w:lvlJc w:val="left"/>
      <w:pPr>
        <w:ind w:left="5760" w:hanging="360"/>
      </w:pPr>
      <w:rPr>
        <w:rFonts w:ascii="Courier New" w:hAnsi="Courier New" w:hint="default"/>
      </w:rPr>
    </w:lvl>
    <w:lvl w:ilvl="8" w:tplc="72942BEC">
      <w:start w:val="1"/>
      <w:numFmt w:val="bullet"/>
      <w:lvlText w:val=""/>
      <w:lvlJc w:val="left"/>
      <w:pPr>
        <w:ind w:left="6480" w:hanging="360"/>
      </w:pPr>
      <w:rPr>
        <w:rFonts w:ascii="Wingdings" w:hAnsi="Wingdings" w:hint="default"/>
      </w:rPr>
    </w:lvl>
  </w:abstractNum>
  <w:abstractNum w:abstractNumId="20" w15:restartNumberingAfterBreak="0">
    <w:nsid w:val="7EF96C14"/>
    <w:multiLevelType w:val="multilevel"/>
    <w:tmpl w:val="0B4E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407197">
    <w:abstractNumId w:val="6"/>
  </w:num>
  <w:num w:numId="2" w16cid:durableId="1382945764">
    <w:abstractNumId w:val="12"/>
  </w:num>
  <w:num w:numId="3" w16cid:durableId="392509249">
    <w:abstractNumId w:val="10"/>
  </w:num>
  <w:num w:numId="4" w16cid:durableId="1347750651">
    <w:abstractNumId w:val="13"/>
  </w:num>
  <w:num w:numId="5" w16cid:durableId="1486357481">
    <w:abstractNumId w:val="3"/>
  </w:num>
  <w:num w:numId="6" w16cid:durableId="504444977">
    <w:abstractNumId w:val="17"/>
  </w:num>
  <w:num w:numId="7" w16cid:durableId="1031953924">
    <w:abstractNumId w:val="16"/>
  </w:num>
  <w:num w:numId="8" w16cid:durableId="1378163221">
    <w:abstractNumId w:val="8"/>
  </w:num>
  <w:num w:numId="9" w16cid:durableId="894197803">
    <w:abstractNumId w:val="11"/>
  </w:num>
  <w:num w:numId="10" w16cid:durableId="198788613">
    <w:abstractNumId w:val="5"/>
  </w:num>
  <w:num w:numId="11" w16cid:durableId="216936750">
    <w:abstractNumId w:val="18"/>
  </w:num>
  <w:num w:numId="12" w16cid:durableId="322050320">
    <w:abstractNumId w:val="19"/>
  </w:num>
  <w:num w:numId="13" w16cid:durableId="9113564">
    <w:abstractNumId w:val="2"/>
  </w:num>
  <w:num w:numId="14" w16cid:durableId="506672855">
    <w:abstractNumId w:val="20"/>
  </w:num>
  <w:num w:numId="15" w16cid:durableId="1005280767">
    <w:abstractNumId w:val="14"/>
  </w:num>
  <w:num w:numId="16" w16cid:durableId="221411525">
    <w:abstractNumId w:val="1"/>
  </w:num>
  <w:num w:numId="17" w16cid:durableId="278535189">
    <w:abstractNumId w:val="9"/>
  </w:num>
  <w:num w:numId="18" w16cid:durableId="970600039">
    <w:abstractNumId w:val="7"/>
  </w:num>
  <w:num w:numId="19" w16cid:durableId="287779534">
    <w:abstractNumId w:val="15"/>
  </w:num>
  <w:num w:numId="20" w16cid:durableId="22753623">
    <w:abstractNumId w:val="4"/>
  </w:num>
  <w:num w:numId="21" w16cid:durableId="130026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CF"/>
    <w:rsid w:val="00004C25"/>
    <w:rsid w:val="0007249E"/>
    <w:rsid w:val="0008679A"/>
    <w:rsid w:val="000971DB"/>
    <w:rsid w:val="000B59C4"/>
    <w:rsid w:val="001248E2"/>
    <w:rsid w:val="0014170F"/>
    <w:rsid w:val="00162333"/>
    <w:rsid w:val="001B300D"/>
    <w:rsid w:val="001E4941"/>
    <w:rsid w:val="00221D45"/>
    <w:rsid w:val="002246A0"/>
    <w:rsid w:val="00237E33"/>
    <w:rsid w:val="00241CFD"/>
    <w:rsid w:val="00246F79"/>
    <w:rsid w:val="002623CA"/>
    <w:rsid w:val="00272C97"/>
    <w:rsid w:val="00294BCF"/>
    <w:rsid w:val="0034157F"/>
    <w:rsid w:val="003A33ED"/>
    <w:rsid w:val="003C195E"/>
    <w:rsid w:val="004009F0"/>
    <w:rsid w:val="00427BD1"/>
    <w:rsid w:val="00473D2F"/>
    <w:rsid w:val="00485B01"/>
    <w:rsid w:val="004D72D4"/>
    <w:rsid w:val="004E69C6"/>
    <w:rsid w:val="00520237"/>
    <w:rsid w:val="0054063B"/>
    <w:rsid w:val="00544093"/>
    <w:rsid w:val="00556C0C"/>
    <w:rsid w:val="005B5CBE"/>
    <w:rsid w:val="005F6A9A"/>
    <w:rsid w:val="0063563A"/>
    <w:rsid w:val="006555C9"/>
    <w:rsid w:val="006615D1"/>
    <w:rsid w:val="00676D57"/>
    <w:rsid w:val="00695358"/>
    <w:rsid w:val="006A623F"/>
    <w:rsid w:val="006A7A8E"/>
    <w:rsid w:val="006B0DB9"/>
    <w:rsid w:val="00712F53"/>
    <w:rsid w:val="00791252"/>
    <w:rsid w:val="007D17D7"/>
    <w:rsid w:val="00854BAA"/>
    <w:rsid w:val="008A28EE"/>
    <w:rsid w:val="008D1275"/>
    <w:rsid w:val="009307D5"/>
    <w:rsid w:val="00931B0D"/>
    <w:rsid w:val="0098084E"/>
    <w:rsid w:val="009C222B"/>
    <w:rsid w:val="009D75C7"/>
    <w:rsid w:val="00A706D8"/>
    <w:rsid w:val="00A942AA"/>
    <w:rsid w:val="00B21C21"/>
    <w:rsid w:val="00B43010"/>
    <w:rsid w:val="00B65F42"/>
    <w:rsid w:val="00B729BB"/>
    <w:rsid w:val="00B84AA3"/>
    <w:rsid w:val="00BB3051"/>
    <w:rsid w:val="00BD490B"/>
    <w:rsid w:val="00C02FA1"/>
    <w:rsid w:val="00C54074"/>
    <w:rsid w:val="00C866DC"/>
    <w:rsid w:val="00CD6987"/>
    <w:rsid w:val="00CD6F2F"/>
    <w:rsid w:val="00D15E2C"/>
    <w:rsid w:val="00D42B1C"/>
    <w:rsid w:val="00D71570"/>
    <w:rsid w:val="00DB22E5"/>
    <w:rsid w:val="00DF4179"/>
    <w:rsid w:val="00DF7FDA"/>
    <w:rsid w:val="00E021CC"/>
    <w:rsid w:val="00E66B4D"/>
    <w:rsid w:val="00E736DB"/>
    <w:rsid w:val="00E77007"/>
    <w:rsid w:val="00EC226B"/>
    <w:rsid w:val="00FA19EC"/>
    <w:rsid w:val="00FB63D7"/>
    <w:rsid w:val="02C148BC"/>
    <w:rsid w:val="08CCEC1B"/>
    <w:rsid w:val="31A5E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4B35BD8"/>
  <w15:chartTrackingRefBased/>
  <w15:docId w15:val="{8BA037D4-6612-40FA-96E1-A6E4E859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BCF"/>
    <w:rPr>
      <w:rFonts w:eastAsiaTheme="majorEastAsia" w:cstheme="majorBidi"/>
      <w:color w:val="272727" w:themeColor="text1" w:themeTint="D8"/>
    </w:rPr>
  </w:style>
  <w:style w:type="paragraph" w:styleId="Title">
    <w:name w:val="Title"/>
    <w:basedOn w:val="Normal"/>
    <w:next w:val="Normal"/>
    <w:link w:val="TitleChar"/>
    <w:uiPriority w:val="10"/>
    <w:qFormat/>
    <w:rsid w:val="00294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BCF"/>
    <w:pPr>
      <w:spacing w:before="160"/>
      <w:jc w:val="center"/>
    </w:pPr>
    <w:rPr>
      <w:i/>
      <w:iCs/>
      <w:color w:val="404040" w:themeColor="text1" w:themeTint="BF"/>
    </w:rPr>
  </w:style>
  <w:style w:type="character" w:customStyle="1" w:styleId="QuoteChar">
    <w:name w:val="Quote Char"/>
    <w:basedOn w:val="DefaultParagraphFont"/>
    <w:link w:val="Quote"/>
    <w:uiPriority w:val="29"/>
    <w:rsid w:val="00294BCF"/>
    <w:rPr>
      <w:i/>
      <w:iCs/>
      <w:color w:val="404040" w:themeColor="text1" w:themeTint="BF"/>
    </w:rPr>
  </w:style>
  <w:style w:type="paragraph" w:styleId="ListParagraph">
    <w:name w:val="List Paragraph"/>
    <w:basedOn w:val="Normal"/>
    <w:uiPriority w:val="34"/>
    <w:qFormat/>
    <w:rsid w:val="00294BCF"/>
    <w:pPr>
      <w:ind w:left="720"/>
      <w:contextualSpacing/>
    </w:pPr>
  </w:style>
  <w:style w:type="character" w:styleId="IntenseEmphasis">
    <w:name w:val="Intense Emphasis"/>
    <w:basedOn w:val="DefaultParagraphFont"/>
    <w:uiPriority w:val="21"/>
    <w:qFormat/>
    <w:rsid w:val="00294BCF"/>
    <w:rPr>
      <w:i/>
      <w:iCs/>
      <w:color w:val="0F4761" w:themeColor="accent1" w:themeShade="BF"/>
    </w:rPr>
  </w:style>
  <w:style w:type="paragraph" w:styleId="IntenseQuote">
    <w:name w:val="Intense Quote"/>
    <w:basedOn w:val="Normal"/>
    <w:next w:val="Normal"/>
    <w:link w:val="IntenseQuoteChar"/>
    <w:uiPriority w:val="30"/>
    <w:qFormat/>
    <w:rsid w:val="00294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BCF"/>
    <w:rPr>
      <w:i/>
      <w:iCs/>
      <w:color w:val="0F4761" w:themeColor="accent1" w:themeShade="BF"/>
    </w:rPr>
  </w:style>
  <w:style w:type="character" w:styleId="IntenseReference">
    <w:name w:val="Intense Reference"/>
    <w:basedOn w:val="DefaultParagraphFont"/>
    <w:uiPriority w:val="32"/>
    <w:qFormat/>
    <w:rsid w:val="00294BCF"/>
    <w:rPr>
      <w:b/>
      <w:bCs/>
      <w:smallCaps/>
      <w:color w:val="0F4761" w:themeColor="accent1" w:themeShade="BF"/>
      <w:spacing w:val="5"/>
    </w:rPr>
  </w:style>
  <w:style w:type="character" w:styleId="Hyperlink">
    <w:name w:val="Hyperlink"/>
    <w:basedOn w:val="DefaultParagraphFont"/>
    <w:uiPriority w:val="99"/>
    <w:unhideWhenUsed/>
    <w:rsid w:val="00294BCF"/>
    <w:rPr>
      <w:color w:val="467886" w:themeColor="hyperlink"/>
      <w:u w:val="single"/>
    </w:rPr>
  </w:style>
  <w:style w:type="character" w:styleId="UnresolvedMention">
    <w:name w:val="Unresolved Mention"/>
    <w:basedOn w:val="DefaultParagraphFont"/>
    <w:uiPriority w:val="99"/>
    <w:semiHidden/>
    <w:unhideWhenUsed/>
    <w:rsid w:val="00294BCF"/>
    <w:rPr>
      <w:color w:val="605E5C"/>
      <w:shd w:val="clear" w:color="auto" w:fill="E1DFDD"/>
    </w:rPr>
  </w:style>
  <w:style w:type="character" w:styleId="FollowedHyperlink">
    <w:name w:val="FollowedHyperlink"/>
    <w:basedOn w:val="DefaultParagraphFont"/>
    <w:uiPriority w:val="99"/>
    <w:semiHidden/>
    <w:unhideWhenUsed/>
    <w:rsid w:val="001B300D"/>
    <w:rPr>
      <w:color w:val="96607D" w:themeColor="followedHyperlink"/>
      <w:u w:val="single"/>
    </w:rPr>
  </w:style>
  <w:style w:type="character" w:styleId="CommentReference">
    <w:name w:val="annotation reference"/>
    <w:basedOn w:val="DefaultParagraphFont"/>
    <w:uiPriority w:val="99"/>
    <w:semiHidden/>
    <w:unhideWhenUsed/>
    <w:rsid w:val="00520237"/>
    <w:rPr>
      <w:sz w:val="16"/>
      <w:szCs w:val="16"/>
    </w:rPr>
  </w:style>
  <w:style w:type="paragraph" w:styleId="CommentText">
    <w:name w:val="annotation text"/>
    <w:basedOn w:val="Normal"/>
    <w:link w:val="CommentTextChar"/>
    <w:uiPriority w:val="99"/>
    <w:unhideWhenUsed/>
    <w:rsid w:val="00520237"/>
    <w:pPr>
      <w:spacing w:line="240" w:lineRule="auto"/>
    </w:pPr>
    <w:rPr>
      <w:sz w:val="20"/>
      <w:szCs w:val="20"/>
    </w:rPr>
  </w:style>
  <w:style w:type="character" w:customStyle="1" w:styleId="CommentTextChar">
    <w:name w:val="Comment Text Char"/>
    <w:basedOn w:val="DefaultParagraphFont"/>
    <w:link w:val="CommentText"/>
    <w:uiPriority w:val="99"/>
    <w:rsid w:val="00520237"/>
    <w:rPr>
      <w:sz w:val="20"/>
      <w:szCs w:val="20"/>
    </w:rPr>
  </w:style>
  <w:style w:type="paragraph" w:styleId="CommentSubject">
    <w:name w:val="annotation subject"/>
    <w:basedOn w:val="CommentText"/>
    <w:next w:val="CommentText"/>
    <w:link w:val="CommentSubjectChar"/>
    <w:uiPriority w:val="99"/>
    <w:semiHidden/>
    <w:unhideWhenUsed/>
    <w:rsid w:val="00520237"/>
    <w:rPr>
      <w:b/>
      <w:bCs/>
    </w:rPr>
  </w:style>
  <w:style w:type="character" w:customStyle="1" w:styleId="CommentSubjectChar">
    <w:name w:val="Comment Subject Char"/>
    <w:basedOn w:val="CommentTextChar"/>
    <w:link w:val="CommentSubject"/>
    <w:uiPriority w:val="99"/>
    <w:semiHidden/>
    <w:rsid w:val="005202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8fss.mps@us.af.mil" TargetMode="External"/><Relationship Id="rId24" Type="http://schemas.openxmlformats.org/officeDocument/2006/relationships/hyperlink" Target="https://www.aphis.usda.gov/pet-travel/us-to-another-country-export/pet-travel-us-korea"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5.bin"/><Relationship Id="rId10" Type="http://schemas.openxmlformats.org/officeDocument/2006/relationships/hyperlink" Target="https://forms.osi.apps.mil/r/ZJTbAgmJzp" TargetMode="External"/><Relationship Id="rId19" Type="http://schemas.openxmlformats.org/officeDocument/2006/relationships/package" Target="embeddings/Microsoft_Word_Document.docx"/><Relationship Id="rId4" Type="http://schemas.openxmlformats.org/officeDocument/2006/relationships/numbering" Target="numbering.xml"/><Relationship Id="rId9" Type="http://schemas.openxmlformats.org/officeDocument/2006/relationships/hyperlink" Target="mailto:8fss.mps@us.af.mil" TargetMode="External"/><Relationship Id="rId14" Type="http://schemas.openxmlformats.org/officeDocument/2006/relationships/image" Target="media/image3.emf"/><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22870c9-131f-4eeb-a42b-77334585c304">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E71A391786B84EB3DA94C5CD2BA51F" ma:contentTypeVersion="12" ma:contentTypeDescription="Create a new document." ma:contentTypeScope="" ma:versionID="fdff30ffd3d41cb85fe32c8c5f26ee9a">
  <xsd:schema xmlns:xsd="http://www.w3.org/2001/XMLSchema" xmlns:xs="http://www.w3.org/2001/XMLSchema" xmlns:p="http://schemas.microsoft.com/office/2006/metadata/properties" xmlns:ns1="http://schemas.microsoft.com/sharepoint/v3" xmlns:ns2="a22870c9-131f-4eeb-a42b-77334585c304" targetNamespace="http://schemas.microsoft.com/office/2006/metadata/properties" ma:root="true" ma:fieldsID="5aed1ac992da777b7fd05fc5893d5476" ns1:_="" ns2:_="">
    <xsd:import namespace="http://schemas.microsoft.com/sharepoint/v3"/>
    <xsd:import namespace="a22870c9-131f-4eeb-a42b-77334585c30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870c9-131f-4eeb-a42b-77334585c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D2D6D-4277-4BC4-85A2-C750DD3D0084}">
  <ds:schemaRefs>
    <ds:schemaRef ds:uri="http://schemas.microsoft.com/office/2006/metadata/properties"/>
    <ds:schemaRef ds:uri="http://schemas.microsoft.com/office/infopath/2007/PartnerControls"/>
    <ds:schemaRef ds:uri="http://schemas.microsoft.com/sharepoint/v3"/>
    <ds:schemaRef ds:uri="a22870c9-131f-4eeb-a42b-77334585c304"/>
  </ds:schemaRefs>
</ds:datastoreItem>
</file>

<file path=customXml/itemProps2.xml><?xml version="1.0" encoding="utf-8"?>
<ds:datastoreItem xmlns:ds="http://schemas.openxmlformats.org/officeDocument/2006/customXml" ds:itemID="{B105B55A-EFEF-4452-9FF1-68549783D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870c9-131f-4eeb-a42b-77334585c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F7C66-FFA1-4970-A9DE-979132B3D4A6}">
  <ds:schemaRefs>
    <ds:schemaRef ds:uri="http://schemas.microsoft.com/sharepoint/v3/contenttype/forms"/>
  </ds:schemaRefs>
</ds:datastoreItem>
</file>

<file path=docMetadata/LabelInfo.xml><?xml version="1.0" encoding="utf-8"?>
<clbl:labelList xmlns:clbl="http://schemas.microsoft.com/office/2020/mipLabelMetadata">
  <clbl:label id="{1bd84cd2-a803-4625-aaf7-424aaac7782e}" enabled="1" method="Standar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1254</Words>
  <Characters>7151</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PEREZ, JAICEL R TSgt USAF PACAF 8 FSS/FSPM</dc:creator>
  <cp:keywords/>
  <dc:description/>
  <cp:lastModifiedBy>ADAM PEREZ, JAICEL R TSgt USAF PACAF 8 FSS/FSPM</cp:lastModifiedBy>
  <cp:revision>15</cp:revision>
  <cp:lastPrinted>2026-02-17T23:33:00Z</cp:lastPrinted>
  <dcterms:created xsi:type="dcterms:W3CDTF">2026-03-24T06:10:00Z</dcterms:created>
  <dcterms:modified xsi:type="dcterms:W3CDTF">2026-04-27T07:23:00Z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0x01010054E71A391786B84EB3DA94C5CD2BA51F</vt:lpwstr>
  </property>
  <property fmtid="{D5CDD505-2E9C-101B-9397-08002B2CF9AE}" pid="3" name="MediaServiceImageTags">
    <vt:lpwstr/>
  </property>
</Properties>
</file>